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r>
        <w:drawing>
          <wp:anchor distT="0" distB="0" distL="114300" distR="114300" simplePos="0" relativeHeight="251660288" behindDoc="1" locked="0" layoutInCell="1" allowOverlap="1">
            <wp:simplePos x="0" y="0"/>
            <wp:positionH relativeFrom="margin">
              <wp:posOffset>-267970</wp:posOffset>
            </wp:positionH>
            <wp:positionV relativeFrom="paragraph">
              <wp:posOffset>-99695</wp:posOffset>
            </wp:positionV>
            <wp:extent cx="6111240" cy="1410335"/>
            <wp:effectExtent l="0" t="0" r="3810" b="18415"/>
            <wp:wrapNone/>
            <wp:docPr id="1" name="图片 2" descr="乌税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乌税函"/>
                    <pic:cNvPicPr>
                      <a:picLocks noChangeAspect="1"/>
                    </pic:cNvPicPr>
                  </pic:nvPicPr>
                  <pic:blipFill>
                    <a:blip r:embed="rId4"/>
                    <a:stretch>
                      <a:fillRect/>
                    </a:stretch>
                  </pic:blipFill>
                  <pic:spPr>
                    <a:xfrm>
                      <a:off x="0" y="0"/>
                      <a:ext cx="6111240" cy="1410335"/>
                    </a:xfrm>
                    <a:prstGeom prst="rect">
                      <a:avLst/>
                    </a:prstGeom>
                    <a:noFill/>
                    <a:ln>
                      <a:noFill/>
                    </a:ln>
                  </pic:spPr>
                </pic:pic>
              </a:graphicData>
            </a:graphic>
          </wp:anchor>
        </w:drawing>
      </w: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snapToGrid w:val="0"/>
        <w:spacing w:line="400" w:lineRule="exact"/>
        <w:jc w:val="right"/>
        <w:rPr>
          <w:rFonts w:hint="eastAsia" w:eastAsia="仿宋_GB2312"/>
          <w:lang w:eastAsia="zh-CN"/>
        </w:rPr>
      </w:pPr>
    </w:p>
    <w:p>
      <w:pPr>
        <w:pStyle w:val="4"/>
        <w:keepNext w:val="0"/>
        <w:keepLines w:val="0"/>
        <w:widowControl/>
        <w:suppressLineNumbers w:val="0"/>
        <w:overflowPunct/>
        <w:autoSpaceDE/>
        <w:autoSpaceDN/>
        <w:adjustRightIn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国家税务总局乌兰察布市税务局关于开展密切联系市场主体持续优化税收营商环境走访工作的通知</w:t>
      </w:r>
    </w:p>
    <w:p>
      <w:pPr>
        <w:pStyle w:val="4"/>
        <w:keepNext w:val="0"/>
        <w:keepLines w:val="0"/>
        <w:widowControl/>
        <w:suppressLineNumbers w:val="0"/>
        <w:overflowPunct/>
        <w:autoSpaceDE/>
        <w:autoSpaceDN/>
        <w:adjustRightInd/>
        <w:spacing w:line="560" w:lineRule="exact"/>
        <w:jc w:val="center"/>
        <w:textAlignment w:val="auto"/>
        <w:rPr>
          <w:rFonts w:hint="eastAsia" w:ascii="方正小标宋简体" w:hAnsi="方正小标宋简体" w:eastAsia="方正小标宋简体" w:cs="方正小标宋简体"/>
          <w:b w:val="0"/>
          <w:bCs w:val="0"/>
          <w:color w:val="000000"/>
          <w:sz w:val="44"/>
          <w:szCs w:val="44"/>
        </w:rPr>
      </w:pPr>
      <w:bookmarkStart w:id="0" w:name="_GoBack"/>
      <w:bookmarkEnd w:id="0"/>
    </w:p>
    <w:p>
      <w:pPr>
        <w:pStyle w:val="4"/>
        <w:keepNext w:val="0"/>
        <w:keepLines w:val="0"/>
        <w:widowControl/>
        <w:suppressLineNumbers w:val="0"/>
        <w:overflowPunct/>
        <w:autoSpaceDE/>
        <w:autoSpaceDN/>
        <w:adjustRightInd/>
        <w:spacing w:line="560" w:lineRule="exact"/>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国家税务总局各</w:t>
      </w:r>
      <w:r>
        <w:rPr>
          <w:rFonts w:hint="eastAsia" w:ascii="仿宋_GB2312" w:hAnsi="仿宋_GB2312" w:eastAsia="仿宋_GB2312" w:cs="仿宋_GB2312"/>
          <w:color w:val="000000"/>
          <w:sz w:val="32"/>
          <w:szCs w:val="32"/>
          <w:lang w:eastAsia="zh-CN"/>
        </w:rPr>
        <w:t>旗县市区</w:t>
      </w:r>
      <w:r>
        <w:rPr>
          <w:rFonts w:hint="eastAsia" w:ascii="仿宋_GB2312" w:hAnsi="仿宋_GB2312" w:eastAsia="仿宋_GB2312" w:cs="仿宋_GB2312"/>
          <w:color w:val="000000"/>
          <w:sz w:val="32"/>
          <w:szCs w:val="32"/>
        </w:rPr>
        <w:t>税务局，局内各有关单位：</w:t>
      </w:r>
    </w:p>
    <w:p>
      <w:pPr>
        <w:pStyle w:val="4"/>
        <w:keepNext w:val="0"/>
        <w:keepLines w:val="0"/>
        <w:widowControl/>
        <w:suppressLineNumbers w:val="0"/>
        <w:overflowPunct/>
        <w:autoSpaceDE/>
        <w:autoSpaceDN/>
        <w:adjustRightInd/>
        <w:spacing w:line="560" w:lineRule="exact"/>
        <w:textAlignment w:val="auto"/>
        <w:rPr>
          <w:rFonts w:hint="eastAsia" w:ascii="仿宋_GB2312" w:hAnsi="仿宋_GB2312" w:eastAsia="仿宋_GB2312" w:cs="仿宋_GB2312"/>
          <w:color w:val="000000"/>
          <w:sz w:val="32"/>
          <w:szCs w:val="32"/>
        </w:rPr>
      </w:pPr>
    </w:p>
    <w:p>
      <w:pPr>
        <w:spacing w:line="560" w:lineRule="exact"/>
        <w:ind w:firstLine="475"/>
        <w:rPr>
          <w:rFonts w:hint="eastAsia" w:ascii="仿宋_GB2312" w:hAnsi="等线" w:eastAsia="仿宋_GB2312" w:cs="宋体"/>
          <w:sz w:val="32"/>
          <w:szCs w:val="32"/>
          <w:lang w:eastAsia="zh-CN"/>
        </w:rPr>
      </w:pPr>
      <w:r>
        <w:rPr>
          <w:rFonts w:hint="default" w:ascii="仿宋_GB2312" w:hAnsi="等线" w:eastAsia="仿宋_GB2312" w:cs="宋体"/>
          <w:sz w:val="32"/>
          <w:szCs w:val="32"/>
          <w:lang w:eastAsia="zh-CN"/>
        </w:rPr>
        <w:t>按照前期下发的《</w:t>
      </w:r>
      <w:r>
        <w:rPr>
          <w:rFonts w:ascii="仿宋_GB2312" w:hAnsi="等线" w:eastAsia="仿宋_GB2312" w:cs="宋体"/>
          <w:sz w:val="32"/>
          <w:szCs w:val="32"/>
        </w:rPr>
        <w:t>全区税务系统</w:t>
      </w:r>
      <w:r>
        <w:rPr>
          <w:rFonts w:hint="eastAsia" w:ascii="仿宋_GB2312" w:hAnsi="等线" w:eastAsia="仿宋_GB2312" w:cs="宋体"/>
          <w:sz w:val="32"/>
          <w:szCs w:val="32"/>
        </w:rPr>
        <w:t>密切联系市场主体持续优化税收营商环境工作方案</w:t>
      </w:r>
      <w:r>
        <w:rPr>
          <w:rFonts w:hint="default" w:ascii="仿宋_GB2312" w:hAnsi="等线" w:eastAsia="仿宋_GB2312" w:cs="宋体"/>
          <w:sz w:val="32"/>
          <w:szCs w:val="32"/>
          <w:lang w:eastAsia="zh-CN"/>
        </w:rPr>
        <w:t>》（</w:t>
      </w:r>
      <w:r>
        <w:rPr>
          <w:rFonts w:ascii="仿宋_GB2312" w:hAnsi="等线" w:eastAsia="仿宋_GB2312" w:cs="宋体"/>
          <w:kern w:val="2"/>
          <w:sz w:val="32"/>
          <w:szCs w:val="32"/>
          <w:lang w:val="en-US" w:eastAsia="zh-CN" w:bidi="ar"/>
        </w:rPr>
        <w:t>内税发〔</w:t>
      </w:r>
      <w:r>
        <w:rPr>
          <w:rFonts w:hint="default" w:ascii="仿宋_GB2312" w:hAnsi="等线" w:eastAsia="仿宋_GB2312" w:cs="宋体"/>
          <w:kern w:val="2"/>
          <w:sz w:val="32"/>
          <w:szCs w:val="32"/>
          <w:lang w:val="en-US" w:eastAsia="zh-CN" w:bidi="ar"/>
        </w:rPr>
        <w:t>2023〕 1号</w:t>
      </w:r>
      <w:r>
        <w:rPr>
          <w:rFonts w:hint="default" w:ascii="仿宋_GB2312" w:hAnsi="等线" w:eastAsia="仿宋_GB2312" w:cs="宋体"/>
          <w:sz w:val="32"/>
          <w:szCs w:val="32"/>
          <w:lang w:eastAsia="zh-CN"/>
        </w:rPr>
        <w:t>）文件</w:t>
      </w:r>
      <w:r>
        <w:rPr>
          <w:rFonts w:hint="eastAsia" w:ascii="仿宋_GB2312" w:hAnsi="等线" w:eastAsia="仿宋_GB2312" w:cs="宋体"/>
          <w:sz w:val="32"/>
          <w:szCs w:val="32"/>
          <w:lang w:eastAsia="zh-CN"/>
        </w:rPr>
        <w:t>要求</w:t>
      </w:r>
      <w:r>
        <w:rPr>
          <w:rFonts w:hint="default" w:ascii="仿宋_GB2312" w:hAnsi="等线" w:eastAsia="仿宋_GB2312" w:cs="宋体"/>
          <w:sz w:val="32"/>
          <w:szCs w:val="32"/>
          <w:lang w:eastAsia="zh-CN"/>
        </w:rPr>
        <w:t>，</w:t>
      </w:r>
      <w:r>
        <w:rPr>
          <w:rFonts w:hint="eastAsia" w:ascii="仿宋_GB2312" w:hAnsi="等线" w:eastAsia="仿宋_GB2312" w:cs="宋体"/>
          <w:sz w:val="32"/>
          <w:szCs w:val="32"/>
          <w:lang w:eastAsia="zh-CN"/>
        </w:rPr>
        <w:t>经研究，请各单位结合第</w:t>
      </w:r>
      <w:r>
        <w:rPr>
          <w:rFonts w:hint="eastAsia" w:ascii="仿宋_GB2312" w:hAnsi="等线" w:eastAsia="仿宋_GB2312" w:cs="宋体"/>
          <w:sz w:val="32"/>
          <w:szCs w:val="32"/>
          <w:lang w:val="en-US" w:eastAsia="zh-CN"/>
        </w:rPr>
        <w:t>32个</w:t>
      </w:r>
      <w:r>
        <w:rPr>
          <w:rFonts w:hint="eastAsia" w:ascii="仿宋_GB2312" w:hAnsi="等线" w:eastAsia="仿宋_GB2312" w:cs="宋体"/>
          <w:sz w:val="32"/>
          <w:szCs w:val="32"/>
          <w:lang w:eastAsia="zh-CN"/>
        </w:rPr>
        <w:t>税法宣传月启动仪式，同步开展走访活动，具体要求如下：</w:t>
      </w:r>
    </w:p>
    <w:p>
      <w:pPr>
        <w:spacing w:line="560" w:lineRule="exact"/>
        <w:ind w:firstLine="475"/>
        <w:rPr>
          <w:rFonts w:hint="eastAsia" w:ascii="仿宋_GB2312" w:eastAsia="仿宋_GB2312" w:cs="仿宋_GB2312"/>
          <w:color w:val="000000"/>
          <w:sz w:val="31"/>
          <w:szCs w:val="31"/>
          <w:lang w:eastAsia="zh-CN"/>
        </w:rPr>
      </w:pPr>
      <w:r>
        <w:rPr>
          <w:rFonts w:hint="eastAsia" w:ascii="仿宋_GB2312" w:hAnsi="等线" w:eastAsia="仿宋_GB2312" w:cs="宋体"/>
          <w:sz w:val="32"/>
          <w:szCs w:val="32"/>
          <w:lang w:eastAsia="zh-CN"/>
        </w:rPr>
        <w:t>一、</w:t>
      </w:r>
      <w:r>
        <w:rPr>
          <w:rFonts w:hint="eastAsia" w:ascii="仿宋_GB2312" w:eastAsia="仿宋_GB2312" w:cs="仿宋_GB2312"/>
          <w:color w:val="000000"/>
          <w:sz w:val="31"/>
          <w:szCs w:val="31"/>
          <w:lang w:eastAsia="zh-CN"/>
        </w:rPr>
        <w:t>做好访前准备工作，</w:t>
      </w:r>
      <w:r>
        <w:rPr>
          <w:rFonts w:hint="eastAsia" w:ascii="仿宋_GB2312" w:eastAsia="仿宋_GB2312" w:cs="仿宋_GB2312"/>
          <w:color w:val="000000"/>
          <w:sz w:val="31"/>
          <w:szCs w:val="31"/>
        </w:rPr>
        <w:t>做到沟通准备“五清”</w:t>
      </w:r>
      <w:r>
        <w:rPr>
          <w:rFonts w:hint="eastAsia" w:ascii="仿宋_GB2312" w:eastAsia="仿宋_GB2312" w:cs="仿宋_GB2312"/>
          <w:color w:val="000000"/>
          <w:sz w:val="31"/>
          <w:szCs w:val="31"/>
          <w:lang w:eastAsia="zh-CN"/>
        </w:rPr>
        <w:t>，</w:t>
      </w:r>
      <w:r>
        <w:rPr>
          <w:rFonts w:hint="eastAsia" w:ascii="仿宋_GB2312" w:hAnsi="等线" w:eastAsia="仿宋_GB2312" w:cs="宋体"/>
          <w:sz w:val="32"/>
          <w:szCs w:val="32"/>
          <w:lang w:eastAsia="zh-CN"/>
        </w:rPr>
        <w:t>市局通过</w:t>
      </w:r>
      <w:r>
        <w:rPr>
          <w:rFonts w:ascii="仿宋_GB2312" w:eastAsia="仿宋_GB2312" w:cs="仿宋_GB2312"/>
          <w:color w:val="000000"/>
          <w:sz w:val="31"/>
          <w:szCs w:val="31"/>
        </w:rPr>
        <w:t>大数据筛选出需要沟通</w:t>
      </w:r>
      <w:r>
        <w:rPr>
          <w:rFonts w:hint="eastAsia" w:ascii="仿宋_GB2312" w:eastAsia="仿宋_GB2312" w:cs="仿宋_GB2312"/>
          <w:color w:val="000000"/>
          <w:sz w:val="31"/>
          <w:szCs w:val="31"/>
        </w:rPr>
        <w:t>联系的重点纳税人，并根据对征纳关系影响程度进行分类，形成纳税人清单（</w:t>
      </w:r>
      <w:r>
        <w:rPr>
          <w:rFonts w:hint="eastAsia" w:ascii="仿宋_GB2312" w:eastAsia="仿宋_GB2312" w:cs="仿宋_GB2312"/>
          <w:color w:val="000000"/>
          <w:sz w:val="31"/>
          <w:szCs w:val="31"/>
          <w:lang w:eastAsia="zh-CN"/>
        </w:rPr>
        <w:t>见</w:t>
      </w:r>
      <w:r>
        <w:rPr>
          <w:rFonts w:hint="eastAsia" w:ascii="仿宋_GB2312" w:eastAsia="仿宋_GB2312" w:cs="仿宋_GB2312"/>
          <w:color w:val="000000"/>
          <w:sz w:val="31"/>
          <w:szCs w:val="31"/>
        </w:rPr>
        <w:t>附件），</w:t>
      </w:r>
      <w:r>
        <w:rPr>
          <w:rFonts w:hint="eastAsia" w:ascii="仿宋_GB2312" w:eastAsia="仿宋_GB2312" w:cs="仿宋_GB2312"/>
          <w:color w:val="000000"/>
          <w:sz w:val="31"/>
          <w:szCs w:val="31"/>
          <w:lang w:eastAsia="zh-CN"/>
        </w:rPr>
        <w:t>各地根据纳税人情况和税务部门关系进行研判，通过大数据平台自行查询调整，有序开展走访工作。</w:t>
      </w:r>
    </w:p>
    <w:p>
      <w:pPr>
        <w:pStyle w:val="4"/>
        <w:keepNext w:val="0"/>
        <w:keepLines w:val="0"/>
        <w:pageBreakBefore w:val="0"/>
        <w:widowControl/>
        <w:suppressLineNumbers w:val="0"/>
        <w:kinsoku/>
        <w:wordWrap/>
        <w:topLinePunct w:val="0"/>
        <w:bidi w:val="0"/>
        <w:snapToGrid/>
        <w:spacing w:line="560" w:lineRule="exact"/>
        <w:ind w:left="0" w:firstLine="640"/>
        <w:rPr>
          <w:rFonts w:hint="eastAsia" w:ascii="仿宋_GB2312" w:eastAsia="仿宋_GB2312" w:cs="仿宋_GB2312"/>
          <w:color w:val="000000"/>
          <w:sz w:val="31"/>
          <w:szCs w:val="31"/>
        </w:rPr>
      </w:pPr>
      <w:r>
        <w:rPr>
          <w:rFonts w:hint="eastAsia" w:ascii="仿宋_GB2312" w:eastAsia="仿宋_GB2312" w:cs="仿宋_GB2312"/>
          <w:color w:val="000000"/>
          <w:sz w:val="31"/>
          <w:szCs w:val="31"/>
          <w:lang w:eastAsia="zh-CN"/>
        </w:rPr>
        <w:t>二、各地要严格按照</w:t>
      </w:r>
      <w:r>
        <w:rPr>
          <w:rFonts w:hint="eastAsia" w:ascii="仿宋_GB2312" w:eastAsia="仿宋_GB2312" w:cs="仿宋_GB2312"/>
          <w:color w:val="000000"/>
          <w:sz w:val="31"/>
          <w:szCs w:val="31"/>
          <w:lang w:val="en-US" w:eastAsia="zh-CN"/>
        </w:rPr>
        <w:t>1号文件要求，做好走访过程的工作安排，做到</w:t>
      </w:r>
      <w:r>
        <w:rPr>
          <w:rFonts w:hint="eastAsia" w:ascii="仿宋_GB2312" w:eastAsia="仿宋_GB2312" w:cs="仿宋_GB2312"/>
          <w:color w:val="000000"/>
          <w:sz w:val="31"/>
          <w:szCs w:val="31"/>
        </w:rPr>
        <w:t>沟通过程“五问”</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lang w:val="en-US" w:eastAsia="zh-CN"/>
        </w:rPr>
        <w:t>以“送政策、问需求、解难题、促发展”为主要内容，分类确定走访形式，</w:t>
      </w:r>
      <w:r>
        <w:rPr>
          <w:rFonts w:hint="eastAsia" w:ascii="仿宋_GB2312" w:eastAsia="仿宋_GB2312" w:cs="仿宋_GB2312"/>
          <w:color w:val="000000"/>
          <w:sz w:val="31"/>
          <w:szCs w:val="31"/>
        </w:rPr>
        <w:t>对宣传辅导内容进行有效宣传，注重宣传效果，不要机械复读，加强沟通联络，形成良性互动。要</w:t>
      </w:r>
      <w:r>
        <w:rPr>
          <w:rFonts w:hint="eastAsia" w:ascii="仿宋_GB2312" w:eastAsia="仿宋_GB2312" w:cs="仿宋_GB2312"/>
          <w:color w:val="000000"/>
          <w:sz w:val="31"/>
          <w:szCs w:val="31"/>
          <w:lang w:eastAsia="zh-CN"/>
        </w:rPr>
        <w:t>以问题为导向，</w:t>
      </w:r>
      <w:r>
        <w:rPr>
          <w:rFonts w:hint="eastAsia" w:ascii="仿宋_GB2312" w:eastAsia="仿宋_GB2312" w:cs="仿宋_GB2312"/>
          <w:color w:val="000000"/>
          <w:sz w:val="31"/>
          <w:szCs w:val="31"/>
        </w:rPr>
        <w:t>逐户摸清、逐户走到、逐户访实、逐户解难，真正让纳税人感到走访的诚意和解决问题的决心。</w:t>
      </w:r>
    </w:p>
    <w:p>
      <w:pPr>
        <w:pStyle w:val="4"/>
        <w:keepNext w:val="0"/>
        <w:keepLines w:val="0"/>
        <w:pageBreakBefore w:val="0"/>
        <w:widowControl/>
        <w:suppressLineNumbers w:val="0"/>
        <w:kinsoku/>
        <w:wordWrap/>
        <w:topLinePunct w:val="0"/>
        <w:bidi w:val="0"/>
        <w:snapToGrid/>
        <w:spacing w:line="560" w:lineRule="exact"/>
        <w:ind w:left="0" w:firstLine="640"/>
        <w:rPr>
          <w:rFonts w:hint="eastAsia" w:ascii="仿宋_GB2312" w:eastAsia="仿宋_GB2312" w:cs="仿宋_GB2312"/>
          <w:color w:val="000000"/>
          <w:sz w:val="31"/>
          <w:szCs w:val="31"/>
        </w:rPr>
      </w:pPr>
      <w:r>
        <w:rPr>
          <w:rFonts w:hint="eastAsia" w:ascii="仿宋_GB2312" w:eastAsia="仿宋_GB2312" w:cs="仿宋_GB2312"/>
          <w:color w:val="000000"/>
          <w:sz w:val="31"/>
          <w:szCs w:val="31"/>
          <w:lang w:eastAsia="zh-CN"/>
        </w:rPr>
        <w:t>三、要</w:t>
      </w:r>
      <w:r>
        <w:rPr>
          <w:rFonts w:hint="eastAsia" w:ascii="仿宋_GB2312" w:eastAsia="仿宋_GB2312" w:cs="仿宋_GB2312"/>
          <w:color w:val="000000"/>
          <w:sz w:val="31"/>
          <w:szCs w:val="31"/>
        </w:rPr>
        <w:t>建立常态化沟通机制</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包括微信群、公开电话（协同热线）、门户网站，方便后期与纳税人实时沟通，持续互动，响应纳税人诉求，做到“真响应、实响应、善响应”，切实解决纳税人问题。</w:t>
      </w:r>
      <w:r>
        <w:rPr>
          <w:rFonts w:hint="eastAsia" w:ascii="仿宋_GB2312" w:eastAsia="仿宋_GB2312" w:cs="仿宋_GB2312"/>
          <w:color w:val="000000"/>
          <w:sz w:val="31"/>
          <w:szCs w:val="31"/>
          <w:lang w:eastAsia="zh-CN"/>
        </w:rPr>
        <w:t>做到</w:t>
      </w:r>
      <w:r>
        <w:rPr>
          <w:rFonts w:hint="eastAsia" w:ascii="仿宋_GB2312" w:eastAsia="仿宋_GB2312" w:cs="仿宋_GB2312"/>
          <w:color w:val="000000"/>
          <w:sz w:val="31"/>
          <w:szCs w:val="31"/>
        </w:rPr>
        <w:t>沟通结束“五留”</w:t>
      </w:r>
      <w:r>
        <w:rPr>
          <w:rFonts w:hint="eastAsia" w:ascii="仿宋_GB2312" w:eastAsia="仿宋_GB2312" w:cs="仿宋_GB2312"/>
          <w:color w:val="000000"/>
          <w:sz w:val="31"/>
          <w:szCs w:val="31"/>
          <w:lang w:eastAsia="zh-CN"/>
        </w:rPr>
        <w:t>，</w:t>
      </w:r>
      <w:r>
        <w:rPr>
          <w:rFonts w:hint="eastAsia" w:ascii="仿宋" w:hAnsi="仿宋" w:eastAsia="仿宋" w:cs="仿宋"/>
          <w:sz w:val="32"/>
          <w:szCs w:val="32"/>
          <w:lang w:val="en-US" w:eastAsia="zh-CN"/>
        </w:rPr>
        <w:t>做好资料留存</w:t>
      </w:r>
      <w:r>
        <w:rPr>
          <w:rFonts w:hint="eastAsia" w:ascii="仿宋" w:hAnsi="仿宋" w:eastAsia="仿宋" w:cs="仿宋"/>
          <w:sz w:val="32"/>
          <w:szCs w:val="32"/>
          <w:lang w:eastAsia="zh-CN"/>
        </w:rPr>
        <w:t>便于后续联络沟通和跟进满意度调查情况。</w:t>
      </w:r>
      <w:r>
        <w:rPr>
          <w:rFonts w:hint="eastAsia" w:ascii="仿宋_GB2312" w:eastAsia="仿宋_GB2312" w:cs="仿宋_GB2312"/>
          <w:color w:val="000000"/>
          <w:sz w:val="31"/>
          <w:szCs w:val="31"/>
        </w:rPr>
        <w:t>建立回访机制，对走访情况开展回访检查。</w:t>
      </w:r>
    </w:p>
    <w:p>
      <w:pPr>
        <w:pStyle w:val="4"/>
        <w:keepNext w:val="0"/>
        <w:keepLines w:val="0"/>
        <w:pageBreakBefore w:val="0"/>
        <w:widowControl/>
        <w:suppressLineNumbers w:val="0"/>
        <w:kinsoku/>
        <w:wordWrap/>
        <w:topLinePunct w:val="0"/>
        <w:bidi w:val="0"/>
        <w:snapToGrid/>
        <w:spacing w:line="560" w:lineRule="exact"/>
        <w:ind w:left="0" w:firstLine="640"/>
        <w:rPr>
          <w:rFonts w:hint="eastAsia" w:ascii="仿宋_GB2312" w:eastAsia="仿宋_GB2312" w:cs="仿宋_GB2312"/>
          <w:color w:val="000000"/>
          <w:sz w:val="31"/>
          <w:szCs w:val="31"/>
        </w:rPr>
      </w:pPr>
      <w:r>
        <w:rPr>
          <w:rFonts w:hint="eastAsia" w:ascii="仿宋_GB2312" w:eastAsia="仿宋_GB2312" w:cs="仿宋_GB2312"/>
          <w:color w:val="000000"/>
          <w:sz w:val="31"/>
          <w:szCs w:val="31"/>
          <w:lang w:eastAsia="zh-CN"/>
        </w:rPr>
        <w:t>四、</w:t>
      </w:r>
      <w:r>
        <w:rPr>
          <w:rFonts w:hint="eastAsia" w:ascii="仿宋_GB2312" w:eastAsia="仿宋_GB2312" w:cs="仿宋_GB2312"/>
          <w:color w:val="000000"/>
          <w:sz w:val="31"/>
          <w:szCs w:val="31"/>
        </w:rPr>
        <w:t xml:space="preserve"> 认真总结好的经验做法，按月梳理访出来的普遍性问题，协同研究机制性的解决办法，提请主管部门建章立制，形成管用有效的长效制度规范。做好质效评估总结</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要对每一户（次）沟通情况进行评估，一般采取集体研究、据实评估方式，评估结果记入资料库。</w:t>
      </w:r>
      <w:r>
        <w:rPr>
          <w:rFonts w:hint="eastAsia" w:ascii="仿宋_GB2312" w:eastAsia="仿宋_GB2312" w:cs="仿宋_GB2312"/>
          <w:color w:val="000000"/>
          <w:sz w:val="31"/>
          <w:szCs w:val="31"/>
          <w:lang w:eastAsia="zh-CN"/>
        </w:rPr>
        <w:t>同时要</w:t>
      </w:r>
      <w:r>
        <w:rPr>
          <w:rFonts w:hint="eastAsia" w:ascii="仿宋_GB2312" w:eastAsia="仿宋_GB2312" w:cs="仿宋_GB2312"/>
          <w:color w:val="000000"/>
          <w:sz w:val="31"/>
          <w:szCs w:val="31"/>
        </w:rPr>
        <w:t>做好资料整理归集</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针对纳税人形成“一户一策”</w:t>
      </w:r>
      <w:r>
        <w:rPr>
          <w:rFonts w:hint="eastAsia" w:ascii="仿宋_GB2312" w:eastAsia="仿宋_GB2312" w:cs="仿宋_GB2312"/>
          <w:color w:val="000000"/>
          <w:sz w:val="31"/>
          <w:szCs w:val="31"/>
          <w:lang w:eastAsia="zh-CN"/>
        </w:rPr>
        <w:t>，</w:t>
      </w:r>
      <w:r>
        <w:rPr>
          <w:rFonts w:hint="eastAsia" w:ascii="仿宋_GB2312" w:eastAsia="仿宋_GB2312" w:cs="仿宋_GB2312"/>
          <w:color w:val="000000"/>
          <w:sz w:val="31"/>
          <w:szCs w:val="31"/>
        </w:rPr>
        <w:t>建立沟通资料数据库，将常态化沟通情况形成资料备用备查。</w:t>
      </w:r>
    </w:p>
    <w:p>
      <w:pPr>
        <w:pStyle w:val="4"/>
        <w:keepNext w:val="0"/>
        <w:keepLines w:val="0"/>
        <w:pageBreakBefore w:val="0"/>
        <w:widowControl/>
        <w:kinsoku/>
        <w:wordWrap/>
        <w:overflowPunct/>
        <w:topLinePunct w:val="0"/>
        <w:autoSpaceDE/>
        <w:autoSpaceDN/>
        <w:bidi w:val="0"/>
        <w:spacing w:line="560" w:lineRule="exact"/>
        <w:ind w:firstLine="620" w:firstLineChars="200"/>
        <w:jc w:val="both"/>
        <w:textAlignment w:val="auto"/>
        <w:rPr>
          <w:rFonts w:hint="eastAsia" w:ascii="仿宋_GB2312" w:hAnsi="仿宋_GB2312" w:eastAsia="仿宋_GB2312" w:cs="仿宋_GB2312"/>
          <w:color w:val="auto"/>
          <w:sz w:val="32"/>
          <w:szCs w:val="32"/>
        </w:rPr>
      </w:pPr>
      <w:r>
        <w:rPr>
          <w:rFonts w:hint="eastAsia" w:ascii="仿宋_GB2312" w:eastAsia="仿宋_GB2312" w:cs="仿宋_GB2312"/>
          <w:color w:val="000000"/>
          <w:sz w:val="31"/>
          <w:szCs w:val="31"/>
          <w:lang w:eastAsia="zh-CN"/>
        </w:rPr>
        <w:t>开展密切联系市场主体走访工作是提升纳税人满意有效手段，请各地高度重视，</w:t>
      </w:r>
      <w:r>
        <w:rPr>
          <w:rFonts w:ascii="仿宋_GB2312" w:eastAsia="仿宋_GB2312" w:cs="仿宋_GB2312"/>
          <w:color w:val="auto"/>
          <w:sz w:val="32"/>
          <w:szCs w:val="32"/>
        </w:rPr>
        <w:t>通过</w:t>
      </w:r>
      <w:r>
        <w:rPr>
          <w:rFonts w:hint="eastAsia" w:ascii="仿宋_GB2312" w:hAnsi="仿宋_GB2312" w:eastAsia="仿宋_GB2312" w:cs="仿宋_GB2312"/>
          <w:color w:val="auto"/>
          <w:sz w:val="32"/>
          <w:szCs w:val="32"/>
          <w:lang w:val="en-US" w:eastAsia="zh-CN"/>
        </w:rPr>
        <w:t>密切联系市场主体</w:t>
      </w:r>
      <w:r>
        <w:rPr>
          <w:rFonts w:ascii="仿宋_GB2312" w:eastAsia="仿宋_GB2312" w:cs="仿宋_GB2312"/>
          <w:color w:val="auto"/>
          <w:sz w:val="32"/>
          <w:szCs w:val="32"/>
        </w:rPr>
        <w:t>，</w:t>
      </w:r>
      <w:r>
        <w:rPr>
          <w:rFonts w:hint="eastAsia" w:ascii="仿宋_GB2312" w:eastAsia="仿宋_GB2312" w:cs="仿宋_GB2312"/>
          <w:color w:val="auto"/>
          <w:sz w:val="32"/>
          <w:szCs w:val="32"/>
          <w:lang w:eastAsia="zh-CN"/>
        </w:rPr>
        <w:t>主动上门“送政策”“问需求”“解难题”“促发展”</w:t>
      </w:r>
      <w:r>
        <w:rPr>
          <w:rFonts w:ascii="仿宋_GB2312" w:eastAsia="仿宋_GB2312" w:cs="仿宋_GB2312"/>
          <w:color w:val="auto"/>
          <w:sz w:val="32"/>
          <w:szCs w:val="32"/>
        </w:rPr>
        <w:t>，</w:t>
      </w:r>
      <w:r>
        <w:rPr>
          <w:rFonts w:hint="eastAsia" w:ascii="仿宋_GB2312" w:eastAsia="仿宋_GB2312" w:cs="仿宋_GB2312"/>
          <w:color w:val="auto"/>
          <w:sz w:val="32"/>
          <w:szCs w:val="32"/>
          <w:lang w:eastAsia="zh-CN"/>
        </w:rPr>
        <w:t>积极化解税企之间产生的矛盾和隔阂</w:t>
      </w:r>
      <w:r>
        <w:rPr>
          <w:rFonts w:ascii="仿宋_GB2312" w:eastAsia="仿宋_GB2312" w:cs="仿宋_GB2312"/>
          <w:color w:val="auto"/>
          <w:sz w:val="32"/>
          <w:szCs w:val="32"/>
        </w:rPr>
        <w:t>，增进纳税人缴费人对税务机关的认同感和支持度</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着力构建良性征纳互动关系，</w:t>
      </w:r>
      <w:r>
        <w:rPr>
          <w:rFonts w:hint="eastAsia" w:ascii="仿宋_GB2312" w:hAnsi="仿宋_GB2312" w:eastAsia="仿宋_GB2312" w:cs="仿宋_GB2312"/>
          <w:color w:val="auto"/>
          <w:sz w:val="32"/>
          <w:szCs w:val="32"/>
        </w:rPr>
        <w:t>推动纳税人缴费人满意度不断提升、税收营商环境持续优化，</w:t>
      </w:r>
      <w:r>
        <w:rPr>
          <w:rFonts w:hint="eastAsia" w:ascii="仿宋_GB2312" w:hAnsi="仿宋_GB2312" w:eastAsia="仿宋_GB2312" w:cs="仿宋_GB2312"/>
          <w:color w:val="auto"/>
          <w:sz w:val="32"/>
          <w:szCs w:val="32"/>
          <w:lang w:eastAsia="zh-CN"/>
        </w:rPr>
        <w:t>助力全市</w:t>
      </w:r>
      <w:r>
        <w:rPr>
          <w:rFonts w:hint="eastAsia" w:ascii="仿宋_GB2312" w:hAnsi="仿宋_GB2312" w:eastAsia="仿宋_GB2312" w:cs="仿宋_GB2312"/>
          <w:color w:val="auto"/>
          <w:sz w:val="32"/>
          <w:szCs w:val="32"/>
        </w:rPr>
        <w:t>经济</w:t>
      </w:r>
      <w:r>
        <w:rPr>
          <w:rFonts w:hint="eastAsia" w:ascii="仿宋_GB2312" w:hAnsi="仿宋_GB2312" w:eastAsia="仿宋_GB2312" w:cs="仿宋_GB2312"/>
          <w:color w:val="auto"/>
          <w:sz w:val="32"/>
          <w:szCs w:val="32"/>
          <w:lang w:eastAsia="zh-CN"/>
        </w:rPr>
        <w:t>社会</w:t>
      </w:r>
      <w:r>
        <w:rPr>
          <w:rFonts w:hint="eastAsia" w:ascii="仿宋_GB2312" w:hAnsi="仿宋_GB2312" w:eastAsia="仿宋_GB2312" w:cs="仿宋_GB2312"/>
          <w:color w:val="auto"/>
          <w:sz w:val="32"/>
          <w:szCs w:val="32"/>
        </w:rPr>
        <w:t>高质量发展。</w:t>
      </w:r>
    </w:p>
    <w:p>
      <w:pPr>
        <w:keepNext w:val="0"/>
        <w:keepLines w:val="0"/>
        <w:widowControl/>
        <w:suppressLineNumbers w:val="0"/>
        <w:spacing w:line="360" w:lineRule="auto"/>
        <w:ind w:firstLine="640" w:firstLineChars="200"/>
        <w:jc w:val="left"/>
        <w:rPr>
          <w:rFonts w:ascii="仿宋" w:hAnsi="仿宋" w:eastAsia="仿宋" w:cs="仿宋"/>
          <w:color w:val="333333"/>
          <w:kern w:val="0"/>
          <w:sz w:val="32"/>
          <w:szCs w:val="32"/>
          <w:lang w:val="en-US" w:eastAsia="zh-CN" w:bidi="ar"/>
        </w:rPr>
      </w:pPr>
      <w:r>
        <w:rPr>
          <w:rFonts w:ascii="仿宋" w:hAnsi="仿宋" w:eastAsia="仿宋" w:cs="仿宋"/>
          <w:color w:val="333333"/>
          <w:kern w:val="0"/>
          <w:sz w:val="32"/>
          <w:szCs w:val="32"/>
          <w:lang w:val="en-US" w:eastAsia="zh-CN" w:bidi="ar"/>
        </w:rPr>
        <w:pict>
          <v:shape id="Object 25" o:spid="_x0000_s1026" o:spt="75" type="#_x0000_t75" style="position:absolute;left:0pt;margin-left:231.8pt;margin-top:6.35pt;height:140.7pt;width:151.85pt;z-index:-251655168;mso-width-relative:page;mso-height-relative:page;" o:ole="t" filled="f" o:preferrelative="t" stroked="f" coordsize="21600,21600">
            <v:path/>
            <v:fill on="f" focussize="0,0"/>
            <v:stroke on="f"/>
            <v:imagedata r:id="rId6" o:title=""/>
            <o:lock v:ext="edit" aspectratio="t"/>
          </v:shape>
          <o:OLEObject Type="Embed" ProgID="StaticMetafile" ShapeID="Object 25" DrawAspect="Content" ObjectID="_1468075725" r:id="rId5">
            <o:LockedField>false</o:LockedField>
          </o:OLEObject>
        </w:pict>
      </w:r>
    </w:p>
    <w:p>
      <w:pPr>
        <w:pStyle w:val="4"/>
        <w:keepNext w:val="0"/>
        <w:keepLines w:val="0"/>
        <w:widowControl/>
        <w:suppressLineNumbers w:val="0"/>
        <w:overflowPunct/>
        <w:autoSpaceDE/>
        <w:autoSpaceDN/>
        <w:adjustRightInd/>
        <w:spacing w:line="560" w:lineRule="exact"/>
        <w:textAlignment w:val="auto"/>
        <w:rPr>
          <w:rFonts w:ascii="仿宋_GB2312" w:hAnsi="仿宋_GB2312" w:eastAsia="仿宋_GB2312" w:cs="仿宋_GB2312"/>
          <w:sz w:val="32"/>
          <w:szCs w:val="32"/>
        </w:rPr>
      </w:pPr>
    </w:p>
    <w:p>
      <w:pPr>
        <w:pStyle w:val="4"/>
        <w:keepNext w:val="0"/>
        <w:keepLines w:val="0"/>
        <w:widowControl/>
        <w:suppressLineNumbers w:val="0"/>
        <w:overflowPunct/>
        <w:autoSpaceDE/>
        <w:autoSpaceDN/>
        <w:adjustRightInd/>
        <w:spacing w:line="560" w:lineRule="exact"/>
        <w:ind w:firstLine="3840" w:firstLineChars="1200"/>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国家税务总局</w:t>
      </w:r>
      <w:r>
        <w:rPr>
          <w:rFonts w:hint="eastAsia" w:ascii="仿宋_GB2312" w:hAnsi="仿宋_GB2312" w:eastAsia="仿宋_GB2312" w:cs="仿宋_GB2312"/>
          <w:color w:val="000000"/>
          <w:sz w:val="32"/>
          <w:szCs w:val="32"/>
          <w:lang w:eastAsia="zh-CN"/>
        </w:rPr>
        <w:t>乌兰察布市</w:t>
      </w:r>
      <w:r>
        <w:rPr>
          <w:rFonts w:hint="eastAsia" w:ascii="仿宋_GB2312" w:hAnsi="仿宋_GB2312" w:eastAsia="仿宋_GB2312" w:cs="仿宋_GB2312"/>
          <w:color w:val="000000"/>
          <w:sz w:val="32"/>
          <w:szCs w:val="32"/>
        </w:rPr>
        <w:t>税务局</w:t>
      </w:r>
    </w:p>
    <w:p>
      <w:pPr>
        <w:pStyle w:val="4"/>
        <w:keepNext w:val="0"/>
        <w:keepLines w:val="0"/>
        <w:widowControl/>
        <w:suppressLineNumbers w:val="0"/>
        <w:overflowPunct/>
        <w:autoSpaceDE/>
        <w:autoSpaceDN/>
        <w:adjustRightInd/>
        <w:spacing w:line="560" w:lineRule="exact"/>
        <w:ind w:left="0" w:firstLine="4806" w:firstLineChars="1502"/>
        <w:textAlignment w:val="auto"/>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2023年</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28</w:t>
      </w:r>
      <w:r>
        <w:rPr>
          <w:rFonts w:hint="eastAsia" w:ascii="仿宋_GB2312" w:hAnsi="仿宋_GB2312" w:eastAsia="仿宋_GB2312" w:cs="仿宋_GB2312"/>
          <w:color w:val="000000"/>
          <w:sz w:val="32"/>
          <w:szCs w:val="32"/>
        </w:rPr>
        <w:t>日</w:t>
      </w:r>
      <w:r>
        <w:rPr>
          <w:rFonts w:ascii="仿宋_GB2312" w:hAnsi="仿宋_GB2312" w:eastAsia="仿宋_GB2312" w:cs="仿宋_GB2312"/>
          <w:sz w:val="32"/>
          <w:szCs w:val="32"/>
        </w:rPr>
        <w:br w:type="textWrapping"/>
      </w:r>
    </w:p>
    <w:p>
      <w:pPr>
        <w:pStyle w:val="4"/>
        <w:keepNext w:val="0"/>
        <w:keepLines w:val="0"/>
        <w:widowControl/>
        <w:suppressLineNumbers w:val="0"/>
        <w:overflowPunct/>
        <w:autoSpaceDE/>
        <w:autoSpaceDN/>
        <w:adjustRightInd/>
        <w:spacing w:line="560" w:lineRule="exact"/>
        <w:ind w:left="0" w:firstLine="640"/>
        <w:textAlignment w:val="auto"/>
      </w:pPr>
    </w:p>
    <w:p>
      <w:pPr>
        <w:pStyle w:val="4"/>
        <w:keepNext w:val="0"/>
        <w:keepLines w:val="0"/>
        <w:widowControl/>
        <w:suppressLineNumbers w:val="0"/>
        <w:overflowPunct/>
        <w:autoSpaceDE/>
        <w:autoSpaceDN/>
        <w:adjustRightInd/>
        <w:spacing w:line="560" w:lineRule="exact"/>
        <w:ind w:left="0" w:firstLine="640"/>
        <w:textAlignment w:val="auto"/>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keepNext w:val="0"/>
        <w:keepLines w:val="0"/>
        <w:pageBreakBefore w:val="0"/>
        <w:kinsoku/>
        <w:wordWrap/>
        <w:overflowPunct w:val="0"/>
        <w:topLinePunct w:val="0"/>
        <w:autoSpaceDE w:val="0"/>
        <w:autoSpaceDN w:val="0"/>
        <w:bidi w:val="0"/>
        <w:adjustRightInd w:val="0"/>
        <w:spacing w:line="560" w:lineRule="exact"/>
        <w:rPr>
          <w:rFonts w:ascii="黑体" w:hAnsi="黑体" w:eastAsia="黑体"/>
          <w:sz w:val="32"/>
          <w:szCs w:val="32"/>
        </w:rPr>
      </w:pPr>
    </w:p>
    <w:p>
      <w:pPr>
        <w:pStyle w:val="3"/>
        <w:rPr>
          <w:rFonts w:ascii="黑体" w:hAnsi="黑体" w:eastAsia="黑体"/>
          <w:sz w:val="32"/>
          <w:szCs w:val="32"/>
        </w:rPr>
      </w:pPr>
    </w:p>
    <w:p>
      <w:pPr>
        <w:rPr>
          <w:rFonts w:ascii="黑体" w:hAnsi="黑体" w:eastAsia="黑体"/>
          <w:sz w:val="32"/>
          <w:szCs w:val="32"/>
        </w:rPr>
      </w:pPr>
    </w:p>
    <w:p>
      <w:pPr>
        <w:pStyle w:val="3"/>
        <w:rPr>
          <w:rFonts w:ascii="黑体" w:hAnsi="黑体" w:eastAsia="黑体"/>
          <w:sz w:val="32"/>
          <w:szCs w:val="32"/>
        </w:rPr>
      </w:pPr>
    </w:p>
    <w:p>
      <w:pPr>
        <w:rPr>
          <w:rFonts w:ascii="黑体" w:hAnsi="黑体" w:eastAsia="黑体"/>
          <w:sz w:val="32"/>
          <w:szCs w:val="32"/>
        </w:rPr>
      </w:pPr>
      <w:r>
        <w:rPr>
          <w:rFonts w:hint="eastAsia" w:ascii="仿宋_GB2312" w:hAnsi="仿宋" w:eastAsia="仿宋_GB2312"/>
          <w:sz w:val="32"/>
          <w:szCs w:val="32"/>
        </w:rPr>
        <mc:AlternateContent>
          <mc:Choice Requires="wps">
            <w:drawing>
              <wp:anchor distT="0" distB="0" distL="114300" distR="114300" simplePos="0" relativeHeight="251659264" behindDoc="1" locked="0" layoutInCell="1" allowOverlap="1">
                <wp:simplePos x="0" y="0"/>
                <wp:positionH relativeFrom="column">
                  <wp:posOffset>-173355</wp:posOffset>
                </wp:positionH>
                <wp:positionV relativeFrom="paragraph">
                  <wp:posOffset>129540</wp:posOffset>
                </wp:positionV>
                <wp:extent cx="6120130" cy="635"/>
                <wp:effectExtent l="0" t="31750" r="13970" b="43815"/>
                <wp:wrapNone/>
                <wp:docPr id="2" name="直接连接符 2"/>
                <wp:cNvGraphicFramePr/>
                <a:graphic xmlns:a="http://schemas.openxmlformats.org/drawingml/2006/main">
                  <a:graphicData uri="http://schemas.microsoft.com/office/word/2010/wordprocessingShape">
                    <wps:wsp>
                      <wps:cNvCnPr/>
                      <wps:spPr>
                        <a:xfrm flipV="1">
                          <a:off x="0" y="0"/>
                          <a:ext cx="6120130" cy="635"/>
                        </a:xfrm>
                        <a:prstGeom prst="line">
                          <a:avLst/>
                        </a:prstGeom>
                        <a:ln w="6350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3.65pt;margin-top:10.2pt;height:0.05pt;width:481.9pt;z-index:-251657216;mso-width-relative:page;mso-height-relative:page;" filled="f" stroked="t" coordsize="21600,21600" o:gfxdata="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3tHptkAAAAJAQAADwAAAAAAAAABACAAAAAiAAAAZHJzL2Rv&#10;d25yZXYueG1sUEsBAhQAFAAAAAgAh07iQFvJm94AAgAA9wMAAA4AAAAAAAAAAQAgAAAAKAEAAGRy&#10;cy9lMm9Eb2MueG1sUEsFBgAAAAAGAAYAWQEAAJoFAAAAAA==&#10;">
                <v:fill on="f" focussize="0,0"/>
                <v:stroke weight="5pt" color="#FF0000" linestyle="thinThick" joinstyle="round"/>
                <v:imagedata o:title=""/>
                <o:lock v:ext="edit" aspectratio="f"/>
              </v:line>
            </w:pict>
          </mc:Fallback>
        </mc:AlternateContent>
      </w:r>
    </w:p>
    <w:p/>
    <w:sectPr>
      <w:pgSz w:w="11907" w:h="16840"/>
      <w:pgMar w:top="1418" w:right="1418" w:bottom="1134" w:left="1418" w:header="851" w:footer="992" w:gutter="17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404F8C"/>
    <w:rsid w:val="1A836011"/>
    <w:rsid w:val="3DC764CD"/>
    <w:rsid w:val="5E9B7C7E"/>
    <w:rsid w:val="6D2A1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overflowPunct w:val="0"/>
      <w:autoSpaceDE w:val="0"/>
      <w:autoSpaceDN w:val="0"/>
      <w:adjustRightInd w:val="0"/>
      <w:jc w:val="both"/>
      <w:textAlignment w:val="baseline"/>
    </w:pPr>
    <w:rPr>
      <w:rFonts w:ascii="Times New Roman" w:hAnsi="Times New Roman" w:eastAsia="宋体" w:cs="Times New Roman"/>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UserStyle_0"/>
    <w:basedOn w:val="1"/>
    <w:qFormat/>
    <w:uiPriority w:val="0"/>
    <w:pPr>
      <w:widowControl/>
      <w:overflowPunct w:val="0"/>
      <w:autoSpaceDE w:val="0"/>
      <w:autoSpaceDN w:val="0"/>
      <w:adjustRightInd w:val="0"/>
      <w:spacing w:line="660" w:lineRule="exact"/>
      <w:ind w:firstLine="720" w:firstLineChars="200"/>
      <w:jc w:val="both"/>
      <w:textAlignment w:val="baseline"/>
    </w:pPr>
    <w:rPr>
      <w:rFonts w:ascii="Times New Roman" w:hAnsi="Times New Roman" w:eastAsia="楷体_GB2312" w:cs="Times New Roman"/>
      <w:kern w:val="2"/>
      <w:sz w:val="36"/>
      <w:szCs w:val="36"/>
      <w:lang w:val="en-US" w:eastAsia="zh-CN" w:bidi="ar-SA"/>
    </w:rPr>
  </w:style>
  <w:style w:type="paragraph" w:styleId="3">
    <w:name w:val="Body Text"/>
    <w:basedOn w:val="1"/>
    <w:next w:val="1"/>
    <w:unhideWhenUsed/>
    <w:qFormat/>
    <w:uiPriority w:val="99"/>
    <w:pPr>
      <w:widowControl w:val="0"/>
      <w:spacing w:after="120"/>
      <w:jc w:val="both"/>
    </w:pPr>
    <w:rPr>
      <w:rFonts w:ascii="Calibri" w:hAnsi="Calibri" w:eastAsia="宋体" w:cs="Times New Roman"/>
      <w:kern w:val="2"/>
      <w:sz w:val="21"/>
      <w:szCs w:val="24"/>
      <w:lang w:val="en-US" w:eastAsia="zh-CN" w:bidi="ar-SA"/>
    </w:rPr>
  </w:style>
  <w:style w:type="paragraph" w:styleId="4">
    <w:name w:val="HTML Preformatted"/>
    <w:basedOn w:val="1"/>
    <w:unhideWhenUsed/>
    <w:qFormat/>
    <w:uiPriority w:val="9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pP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wmf"/><Relationship Id="rId5" Type="http://schemas.openxmlformats.org/officeDocument/2006/relationships/oleObject" Target="embeddings/oleObject1.bin"/><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2023-11-16T08:17:00Z</dcterms:created>
  <dc:creator>Administrator</dc:creator>
  <cp:lastModifiedBy>郭琴</cp:lastModifiedBy>
  <dcterms:modified xsi:type="dcterms:W3CDTF">2023-11-16T13:29:22Z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