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CF14E">
      <w:pPr>
        <w:pStyle w:val="7"/>
        <w:adjustRightInd w:val="0"/>
        <w:snapToGrid w:val="0"/>
        <w:jc w:val="center"/>
        <w:rPr>
          <w:rFonts w:hint="eastAsia"/>
          <w:b/>
          <w:sz w:val="28"/>
          <w:szCs w:val="28"/>
        </w:rPr>
      </w:pPr>
      <w:r>
        <w:rPr>
          <w:rFonts w:hint="eastAsia"/>
          <w:b/>
          <w:sz w:val="28"/>
          <w:szCs w:val="28"/>
        </w:rPr>
        <w:t>非正常户公告</w:t>
      </w:r>
    </w:p>
    <w:p w14:paraId="125325CE">
      <w:pPr>
        <w:pStyle w:val="7"/>
        <w:adjustRightInd w:val="0"/>
        <w:snapToGrid w:val="0"/>
        <w:jc w:val="center"/>
        <w:rPr>
          <w:rFonts w:hint="eastAsia" w:eastAsia="宋体"/>
          <w:b/>
          <w:sz w:val="24"/>
          <w:szCs w:val="24"/>
          <w:lang w:eastAsia="zh-CN"/>
        </w:rPr>
      </w:pPr>
      <w:bookmarkStart w:id="0" w:name="wszg"/>
      <w:bookmarkEnd w:id="0"/>
      <w:r>
        <w:rPr>
          <w:rFonts w:hint="eastAsia"/>
          <w:b/>
          <w:sz w:val="24"/>
          <w:szCs w:val="24"/>
          <w:lang w:eastAsia="zh-CN"/>
        </w:rPr>
        <w:t>兴盟开 税告 〔202</w:t>
      </w:r>
      <w:r>
        <w:rPr>
          <w:rFonts w:hint="eastAsia"/>
          <w:b/>
          <w:sz w:val="24"/>
          <w:szCs w:val="24"/>
          <w:lang w:val="en-US" w:eastAsia="zh-CN"/>
        </w:rPr>
        <w:t>6</w:t>
      </w:r>
      <w:r>
        <w:rPr>
          <w:rFonts w:hint="eastAsia"/>
          <w:b/>
          <w:sz w:val="24"/>
          <w:szCs w:val="24"/>
          <w:lang w:eastAsia="zh-CN"/>
        </w:rPr>
        <w:t>〕</w:t>
      </w:r>
      <w:r>
        <w:rPr>
          <w:rFonts w:hint="eastAsia"/>
          <w:b/>
          <w:sz w:val="24"/>
          <w:szCs w:val="24"/>
          <w:lang w:val="en-US" w:eastAsia="zh-CN"/>
        </w:rPr>
        <w:t>8</w:t>
      </w:r>
      <w:r>
        <w:rPr>
          <w:rFonts w:hint="eastAsia"/>
          <w:b/>
          <w:sz w:val="24"/>
          <w:szCs w:val="24"/>
          <w:lang w:eastAsia="zh-CN"/>
        </w:rPr>
        <w:t xml:space="preserve"> 号</w:t>
      </w:r>
    </w:p>
    <w:p w14:paraId="007A5606">
      <w:pPr>
        <w:pStyle w:val="7"/>
        <w:ind w:firstLine="588"/>
        <w:rPr>
          <w:rFonts w:ascii="仿宋_GB2312" w:eastAsia="仿宋_GB2312"/>
          <w:color w:val="000000"/>
          <w:sz w:val="24"/>
        </w:rPr>
      </w:pPr>
      <w:r>
        <w:rPr>
          <w:rFonts w:hint="eastAsia" w:ascii="仿宋_GB2312" w:eastAsia="仿宋_GB2312"/>
          <w:color w:val="000000"/>
          <w:sz w:val="24"/>
        </w:rPr>
        <w:t>根据《税务登记管理办法》</w:t>
      </w:r>
      <w:r>
        <w:rPr>
          <w:rFonts w:ascii="仿宋_GB2312" w:eastAsia="仿宋_GB2312"/>
          <w:color w:val="000000"/>
          <w:sz w:val="24"/>
        </w:rPr>
        <w:t>第四十一条</w:t>
      </w:r>
      <w:r>
        <w:rPr>
          <w:rFonts w:hint="eastAsia" w:ascii="仿宋_GB2312" w:eastAsia="仿宋_GB2312"/>
          <w:color w:val="000000"/>
          <w:sz w:val="24"/>
        </w:rPr>
        <w:t>规定，下列</w:t>
      </w:r>
      <w:r>
        <w:rPr>
          <w:rFonts w:ascii="仿宋_GB2312" w:eastAsia="仿宋_GB2312"/>
          <w:color w:val="000000"/>
          <w:sz w:val="24"/>
        </w:rPr>
        <w:t>纳税人被</w:t>
      </w:r>
      <w:r>
        <w:rPr>
          <w:rFonts w:hint="eastAsia" w:ascii="仿宋_GB2312" w:eastAsia="仿宋_GB2312"/>
          <w:color w:val="000000"/>
          <w:sz w:val="24"/>
        </w:rPr>
        <w:t>认定为</w:t>
      </w:r>
      <w:r>
        <w:rPr>
          <w:rFonts w:ascii="仿宋_GB2312" w:eastAsia="仿宋_GB2312"/>
          <w:color w:val="000000"/>
          <w:sz w:val="24"/>
        </w:rPr>
        <w:t>非正常户</w:t>
      </w:r>
      <w:r>
        <w:rPr>
          <w:rFonts w:hint="eastAsia" w:ascii="仿宋_GB2312" w:eastAsia="仿宋_GB2312"/>
          <w:color w:val="000000"/>
          <w:sz w:val="24"/>
        </w:rPr>
        <w:t>，其税务登记证件、发票领购簿和发票暂停使用。</w:t>
      </w:r>
    </w:p>
    <w:p w14:paraId="030438EC">
      <w:pPr>
        <w:pStyle w:val="7"/>
        <w:rPr>
          <w:rFonts w:ascii="仿宋_GB2312" w:eastAsia="仿宋_GB2312"/>
          <w:color w:val="000000"/>
          <w:sz w:val="24"/>
        </w:rPr>
      </w:pPr>
      <w:r>
        <w:rPr>
          <w:rFonts w:hint="eastAsia" w:ascii="仿宋_GB2312" w:eastAsia="仿宋_GB2312"/>
          <w:color w:val="000000"/>
          <w:sz w:val="24"/>
        </w:rPr>
        <w:t xml:space="preserve">    特此公告。</w:t>
      </w:r>
    </w:p>
    <w:p w14:paraId="6F51B557">
      <w:pPr>
        <w:pStyle w:val="7"/>
        <w:rPr>
          <w:rFonts w:ascii="仿宋_GB2312" w:eastAsia="仿宋_GB2312"/>
          <w:color w:val="000000"/>
          <w:sz w:val="24"/>
        </w:rPr>
      </w:pPr>
      <w:r>
        <w:rPr>
          <w:rFonts w:ascii="仿宋_GB2312" w:eastAsia="仿宋_GB2312"/>
          <w:color w:val="000000"/>
          <w:sz w:val="24"/>
        </w:rPr>
        <w:t xml:space="preserve">                                    </w:t>
      </w:r>
      <w:r>
        <w:rPr>
          <w:rFonts w:hint="eastAsia" w:ascii="仿宋_GB2312" w:eastAsia="仿宋_GB2312"/>
          <w:color w:val="000000"/>
          <w:sz w:val="24"/>
        </w:rPr>
        <w:t>税务机关（签章）</w:t>
      </w:r>
    </w:p>
    <w:p w14:paraId="2E9EEEF3">
      <w:pPr>
        <w:pStyle w:val="7"/>
        <w:jc w:val="center"/>
        <w:rPr>
          <w:rFonts w:ascii="仿宋_GB2312" w:eastAsia="仿宋_GB2312"/>
          <w:color w:val="000000"/>
          <w:sz w:val="24"/>
        </w:rPr>
      </w:pPr>
      <w:r>
        <w:rPr>
          <w:rFonts w:hint="eastAsia" w:ascii="仿宋_GB2312" w:eastAsia="仿宋_GB2312"/>
          <w:color w:val="000000"/>
          <w:sz w:val="24"/>
        </w:rPr>
        <w:t xml:space="preserve">                               </w:t>
      </w:r>
      <w:bookmarkStart w:id="1" w:name="year"/>
      <w:bookmarkEnd w:id="1"/>
      <w:r>
        <w:rPr>
          <w:rFonts w:hint="eastAsia" w:ascii="仿宋_GB2312" w:eastAsia="仿宋_GB2312"/>
          <w:color w:val="000000"/>
          <w:sz w:val="24"/>
          <w:lang w:eastAsia="zh-CN"/>
        </w:rPr>
        <w:t>二〇二六</w:t>
      </w:r>
      <w:r>
        <w:rPr>
          <w:rFonts w:hint="eastAsia" w:ascii="仿宋_GB2312" w:eastAsia="仿宋_GB2312"/>
          <w:color w:val="000000"/>
          <w:sz w:val="24"/>
        </w:rPr>
        <w:t xml:space="preserve"> 年 </w:t>
      </w:r>
      <w:bookmarkStart w:id="2" w:name="month"/>
      <w:bookmarkEnd w:id="2"/>
      <w:r>
        <w:rPr>
          <w:rFonts w:hint="eastAsia" w:ascii="仿宋_GB2312" w:eastAsia="仿宋_GB2312"/>
          <w:color w:val="000000"/>
          <w:sz w:val="24"/>
          <w:lang w:eastAsia="zh-CN"/>
        </w:rPr>
        <w:t>八</w:t>
      </w:r>
      <w:r>
        <w:rPr>
          <w:rFonts w:hint="eastAsia" w:ascii="仿宋_GB2312" w:eastAsia="仿宋_GB2312"/>
          <w:color w:val="000000"/>
          <w:sz w:val="24"/>
        </w:rPr>
        <w:t xml:space="preserve"> 月 </w:t>
      </w:r>
      <w:r>
        <w:rPr>
          <w:rFonts w:hint="eastAsia" w:ascii="仿宋_GB2312" w:eastAsia="仿宋_GB2312"/>
          <w:color w:val="000000"/>
          <w:sz w:val="24"/>
          <w:lang w:eastAsia="zh-CN"/>
        </w:rPr>
        <w:t>三</w:t>
      </w:r>
      <w:r>
        <w:rPr>
          <w:rFonts w:hint="eastAsia" w:ascii="仿宋_GB2312" w:eastAsia="仿宋_GB2312"/>
          <w:color w:val="000000"/>
          <w:sz w:val="24"/>
        </w:rPr>
        <w:t>日</w:t>
      </w:r>
    </w:p>
    <w:p w14:paraId="481CCD87">
      <w:pPr>
        <w:pStyle w:val="5"/>
        <w:outlineLvl w:val="9"/>
        <w:rPr>
          <w:sz w:val="28"/>
          <w:szCs w:val="28"/>
        </w:rPr>
      </w:pPr>
      <w:r>
        <w:rPr>
          <w:rFonts w:hint="eastAsia"/>
          <w:sz w:val="28"/>
          <w:szCs w:val="28"/>
        </w:rPr>
        <w:t>非正常户纳税人</w:t>
      </w:r>
    </w:p>
    <w:tbl>
      <w:tblPr>
        <w:tblStyle w:val="2"/>
        <w:tblW w:w="5088" w:type="pct"/>
        <w:tblInd w:w="-15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4"/>
        <w:gridCol w:w="958"/>
        <w:gridCol w:w="1223"/>
        <w:gridCol w:w="948"/>
        <w:gridCol w:w="810"/>
        <w:gridCol w:w="975"/>
        <w:gridCol w:w="2635"/>
        <w:gridCol w:w="769"/>
      </w:tblGrid>
      <w:tr w14:paraId="7300F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1" w:hRule="atLeast"/>
        </w:trPr>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3B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D9E219">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纳税人识别号</w:t>
            </w: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2763CE">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纳税人名称</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3DB912">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法定代表人(负责人)姓名</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BCEB6F">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身份证件种类</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3940F2">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身份证件号码证件号码</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247554">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生产经营地址</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79C064">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非正常户认定日期</w:t>
            </w:r>
          </w:p>
        </w:tc>
      </w:tr>
      <w:tr w14:paraId="62035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6C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4DD091">
            <w:pPr>
              <w:keepNext w:val="0"/>
              <w:keepLines w:val="0"/>
              <w:widowControl/>
              <w:suppressLineNumbers w:val="0"/>
              <w:jc w:val="left"/>
              <w:textAlignment w:val="bottom"/>
              <w:rPr>
                <w:rFonts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91152201MACL39R6XP</w:t>
            </w: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B53A5D">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eastAsia" w:ascii="方正书宋_GBK" w:hAnsi="方正书宋_GBK" w:eastAsia="方正书宋_GBK" w:cs="方正书宋_GBK"/>
                <w:i w:val="0"/>
                <w:iCs w:val="0"/>
                <w:color w:val="000000"/>
                <w:kern w:val="0"/>
                <w:sz w:val="20"/>
                <w:szCs w:val="20"/>
                <w:u w:val="none"/>
                <w:lang w:val="en-US" w:eastAsia="zh-CN" w:bidi="ar"/>
              </w:rPr>
              <w:t>内蒙古金璐瀚建材百货批发有限公司</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93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刘桂源</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BA9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居民身份证</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4A3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441422********2315</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54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内蒙古自治区兴安盟乌兰浩特市葛根庙镇政府新区葛根庙镇乡土人才孵化中心18号工位</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C4357C">
            <w:pPr>
              <w:keepNext w:val="0"/>
              <w:keepLines w:val="0"/>
              <w:widowControl/>
              <w:suppressLineNumbers w:val="0"/>
              <w:jc w:val="righ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2026/8/1</w:t>
            </w:r>
          </w:p>
        </w:tc>
      </w:tr>
      <w:tr w14:paraId="4F96B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1B9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C1DD50">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91152201MA7G55494F</w:t>
            </w: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FF8DDF">
            <w:pPr>
              <w:keepNext w:val="0"/>
              <w:keepLines w:val="0"/>
              <w:widowControl/>
              <w:suppressLineNumbers w:val="0"/>
              <w:jc w:val="left"/>
              <w:textAlignment w:val="bottom"/>
              <w:rPr>
                <w:rFonts w:hint="default" w:ascii="Arial" w:hAnsi="Arial" w:eastAsia="宋体" w:cs="Arial"/>
                <w:i w:val="0"/>
                <w:iCs w:val="0"/>
                <w:color w:val="000000"/>
                <w:sz w:val="20"/>
                <w:szCs w:val="20"/>
                <w:u w:val="none"/>
              </w:rPr>
            </w:pPr>
            <w:r>
              <w:rPr>
                <w:rFonts w:hint="eastAsia" w:ascii="方正书宋_GBK" w:hAnsi="方正书宋_GBK" w:eastAsia="方正书宋_GBK" w:cs="方正书宋_GBK"/>
                <w:i w:val="0"/>
                <w:iCs w:val="0"/>
                <w:color w:val="000000"/>
                <w:kern w:val="0"/>
                <w:sz w:val="20"/>
                <w:szCs w:val="20"/>
                <w:u w:val="none"/>
                <w:lang w:val="en-US" w:eastAsia="zh-CN" w:bidi="ar"/>
              </w:rPr>
              <w:t>兴安盟万信不锈钢制品有限公司</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8A7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谢峰</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3A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居民身份证</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094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130632********1012</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3E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内蒙古自治区兴安盟乌兰浩特市北建材利丰恒泰汽车销售公司一楼</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524B06">
            <w:pPr>
              <w:keepNext w:val="0"/>
              <w:keepLines w:val="0"/>
              <w:widowControl/>
              <w:suppressLineNumbers w:val="0"/>
              <w:jc w:val="right"/>
              <w:textAlignment w:val="bottom"/>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2026/8/1</w:t>
            </w:r>
          </w:p>
        </w:tc>
      </w:tr>
    </w:tbl>
    <w:p w14:paraId="024D9172">
      <w:bookmarkStart w:id="3" w:name="_GoBack"/>
      <w:bookmarkEnd w:id="3"/>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bordersDoNotSurroundHeader w:val="0"/>
  <w:bordersDoNotSurroundFooter w:val="0"/>
  <w:documentProtection w:edit="forms"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AB61DA"/>
    <w:rsid w:val="009144CF"/>
    <w:rsid w:val="02055116"/>
    <w:rsid w:val="055D5835"/>
    <w:rsid w:val="07D7105F"/>
    <w:rsid w:val="08DD090B"/>
    <w:rsid w:val="0CFB3559"/>
    <w:rsid w:val="13065D40"/>
    <w:rsid w:val="17CB6C41"/>
    <w:rsid w:val="18A003F3"/>
    <w:rsid w:val="18C05BD8"/>
    <w:rsid w:val="1A615B42"/>
    <w:rsid w:val="1B4D3F66"/>
    <w:rsid w:val="1CD727E0"/>
    <w:rsid w:val="20046B90"/>
    <w:rsid w:val="20CA380A"/>
    <w:rsid w:val="227F2EAA"/>
    <w:rsid w:val="26D74CA3"/>
    <w:rsid w:val="286810CB"/>
    <w:rsid w:val="290C20E7"/>
    <w:rsid w:val="2950157C"/>
    <w:rsid w:val="2ADB2A84"/>
    <w:rsid w:val="2CF52802"/>
    <w:rsid w:val="2FE93E6A"/>
    <w:rsid w:val="339055CC"/>
    <w:rsid w:val="376C4A40"/>
    <w:rsid w:val="39B443FC"/>
    <w:rsid w:val="3D13439E"/>
    <w:rsid w:val="41A25C2E"/>
    <w:rsid w:val="43473190"/>
    <w:rsid w:val="445A62AF"/>
    <w:rsid w:val="459753AE"/>
    <w:rsid w:val="46293FC3"/>
    <w:rsid w:val="4DAB61DA"/>
    <w:rsid w:val="4E105B79"/>
    <w:rsid w:val="510A31E8"/>
    <w:rsid w:val="551A0A6B"/>
    <w:rsid w:val="59077615"/>
    <w:rsid w:val="59AD67FE"/>
    <w:rsid w:val="5EBE424E"/>
    <w:rsid w:val="5FF5DA5A"/>
    <w:rsid w:val="67FFB7A9"/>
    <w:rsid w:val="69420811"/>
    <w:rsid w:val="69FA18A5"/>
    <w:rsid w:val="6AC92E74"/>
    <w:rsid w:val="6BDF0147"/>
    <w:rsid w:val="6D2A0110"/>
    <w:rsid w:val="6DDC51FA"/>
    <w:rsid w:val="6F627303"/>
    <w:rsid w:val="6F7DDCA4"/>
    <w:rsid w:val="71C06FEE"/>
    <w:rsid w:val="71D81FB3"/>
    <w:rsid w:val="736E19FC"/>
    <w:rsid w:val="74FF5622"/>
    <w:rsid w:val="77244BC2"/>
    <w:rsid w:val="77F975F2"/>
    <w:rsid w:val="79E427E4"/>
    <w:rsid w:val="7AB5473A"/>
    <w:rsid w:val="7C545629"/>
    <w:rsid w:val="7E006CE7"/>
    <w:rsid w:val="7EB84EE9"/>
    <w:rsid w:val="7F870D7A"/>
    <w:rsid w:val="D9BFD2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 w:type="paragraph" w:customStyle="1" w:styleId="5">
    <w:name w:val="正文 表名"/>
    <w:basedOn w:val="6"/>
    <w:qFormat/>
    <w:uiPriority w:val="0"/>
    <w:pPr>
      <w:outlineLvl w:val="3"/>
    </w:pPr>
    <w:rPr>
      <w:rFonts w:eastAsia="华文中宋"/>
      <w:b/>
      <w:bCs/>
      <w:sz w:val="30"/>
    </w:rPr>
  </w:style>
  <w:style w:type="paragraph" w:customStyle="1" w:styleId="6">
    <w:name w:val="正文居中_0"/>
    <w:basedOn w:val="7"/>
    <w:qFormat/>
    <w:uiPriority w:val="0"/>
    <w:pPr>
      <w:widowControl/>
      <w:spacing w:line="360" w:lineRule="auto"/>
      <w:jc w:val="center"/>
    </w:pPr>
    <w:rPr>
      <w:rFonts w:ascii="Arial" w:hAnsi="Arial"/>
      <w:szCs w:val="20"/>
    </w:rPr>
  </w:style>
  <w:style w:type="paragraph" w:customStyle="1" w:styleId="7">
    <w:name w:val="正文1"/>
    <w:qFormat/>
    <w:uiPriority w:val="0"/>
    <w:pPr>
      <w:widowControl w:val="0"/>
      <w:jc w:val="both"/>
    </w:pPr>
    <w:rPr>
      <w:rFonts w:ascii="Calibri" w:hAnsi="Calibri" w:eastAsia="宋体" w:cs="Times New Roman"/>
      <w:szCs w:val="24"/>
      <w:lang w:val="en-US" w:eastAsia="zh-CN" w:bidi="ar-SA"/>
    </w:rPr>
  </w:style>
  <w:style w:type="character" w:customStyle="1" w:styleId="8">
    <w:name w:val="font01"/>
    <w:basedOn w:val="3"/>
    <w:qFormat/>
    <w:uiPriority w:val="0"/>
    <w:rPr>
      <w:rFonts w:hint="default" w:ascii="Arial" w:hAnsi="Arial" w:cs="Arial"/>
      <w:color w:val="000000"/>
      <w:sz w:val="20"/>
      <w:szCs w:val="20"/>
      <w:u w:val="none"/>
    </w:rPr>
  </w:style>
  <w:style w:type="character" w:customStyle="1" w:styleId="9">
    <w:name w:val="font21"/>
    <w:basedOn w:val="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Office_12.1.2.24720_F1E327BC-269C-435d-A152-05C5408002CA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2019-02-14T00:37:00Z</dcterms:created>
  <dc:creator>要</dc:creator>
  <cp:lastModifiedBy>user</cp:lastModifiedBy>
  <cp:lastPrinted>2024-09-03T19:24:00Z</cp:lastPrinted>
  <dcterms:modified xsi:type="dcterms:W3CDTF">2026-08-03T10:07:10Z</dcterms:modified>
  <dc:title>非正常户公告</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2052-12.1.2.24720</vt:lpwstr>
  </property>
  <property fmtid="{D5CDD505-2E9C-101B-9397-08002B2CF9AE}" pid="3" name="ICV">
    <vt:lpwstr>9230A3EF2D4108D3CEF76F6A770FF9D0_43</vt:lpwstr>
  </property>
</Properties>
</file>