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公布的失信信息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 xml:space="preserve">基本情况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120" w:leftChars="0" w:firstLine="600" w:firstLineChars="200"/>
        <w:textAlignment w:val="auto"/>
        <w:rPr>
          <w:rFonts w:hint="eastAsia" w:ascii="FangSong_GB2312" w:hAnsi="FangSong_GB2312" w:eastAsia="FangSong_GB2312"/>
          <w:sz w:val="32"/>
          <w:szCs w:val="24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纳税人</w:t>
      </w:r>
      <w:r>
        <w:rPr>
          <w:rFonts w:hint="eastAsia" w:ascii="仿宋" w:hAnsi="仿宋" w:eastAsia="仿宋" w:cs="仿宋"/>
          <w:sz w:val="30"/>
          <w:szCs w:val="30"/>
        </w:rPr>
        <w:t>名称：</w:t>
      </w:r>
      <w:r>
        <w:rPr>
          <w:rFonts w:hint="eastAsia" w:ascii="FangSong_GB2312" w:hAnsi="FangSong_GB2312" w:eastAsia="FangSong_GB2312"/>
          <w:sz w:val="32"/>
          <w:szCs w:val="24"/>
        </w:rPr>
        <w:t>乌海市悦享鲜生商贸有限责任公司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120" w:leftChars="0" w:firstLine="600" w:firstLineChars="200"/>
        <w:textAlignment w:val="auto"/>
        <w:rPr>
          <w:rFonts w:hint="default" w:ascii="FangSong_GB2312" w:hAnsi="FangSong_GB2312" w:eastAsia="FangSong_GB2312"/>
          <w:sz w:val="32"/>
          <w:szCs w:val="24"/>
        </w:rPr>
      </w:pPr>
      <w:r>
        <w:rPr>
          <w:rFonts w:hint="eastAsia" w:ascii="仿宋" w:hAnsi="仿宋" w:eastAsia="仿宋" w:cs="仿宋"/>
          <w:sz w:val="30"/>
          <w:szCs w:val="30"/>
        </w:rPr>
        <w:t>统一社会信用代码（纳税人识别号）：</w:t>
      </w:r>
      <w:r>
        <w:rPr>
          <w:rFonts w:hint="default" w:ascii="FangSong_GB2312" w:hAnsi="FangSong_GB2312" w:eastAsia="FangSong_GB2312"/>
          <w:sz w:val="32"/>
          <w:szCs w:val="24"/>
        </w:rPr>
        <w:t>91150302MA0Q028D3Y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12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注册地址：内蒙古自治区乌海市海勃湾区新华东街北2号（万联百货一楼）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12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法定代表人姓名：杨立刚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男性</w:t>
      </w:r>
      <w:r>
        <w:rPr>
          <w:rFonts w:hint="eastAsia" w:ascii="仿宋" w:hAnsi="仿宋" w:eastAsia="仿宋" w:cs="仿宋"/>
          <w:sz w:val="30"/>
          <w:szCs w:val="30"/>
        </w:rPr>
        <w:t xml:space="preserve"> 身份证件号码：150204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********</w:t>
      </w:r>
      <w:r>
        <w:rPr>
          <w:rFonts w:hint="eastAsia" w:ascii="仿宋" w:hAnsi="仿宋" w:eastAsia="仿宋" w:cs="仿宋"/>
          <w:sz w:val="30"/>
          <w:szCs w:val="30"/>
        </w:rPr>
        <w:t>0619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案件性质</w:t>
      </w:r>
      <w:r>
        <w:rPr>
          <w:rFonts w:hint="eastAsia" w:ascii="黑体" w:hAnsi="黑体" w:eastAsia="黑体" w:cs="黑体"/>
          <w:sz w:val="30"/>
          <w:szCs w:val="30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333333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虚开增值税专用发票或者虚开用于骗取出口退税、抵扣税款的其他发票；</w:t>
      </w:r>
      <w:r>
        <w:rPr>
          <w:rFonts w:hint="eastAsia" w:ascii="仿宋" w:hAnsi="仿宋" w:eastAsia="仿宋" w:cs="仿宋"/>
          <w:color w:val="333333"/>
          <w:sz w:val="30"/>
          <w:szCs w:val="30"/>
          <w:highlight w:val="none"/>
        </w:rPr>
        <w:t>虚开增值税普通发票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color w:val="333333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color w:val="333333"/>
          <w:sz w:val="30"/>
          <w:szCs w:val="30"/>
          <w:lang w:eastAsia="zh-CN"/>
        </w:rPr>
        <w:t>主要违法事实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119" w:leftChars="0" w:right="0" w:rightChars="0"/>
        <w:jc w:val="both"/>
        <w:textAlignment w:val="auto"/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 xml:space="preserve">    经国家税务总局乌海市税务局稽查局检查，发现其在2018年1月1日至2020年12月31日，主要存在以下问题：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 w:firstLine="600" w:firstLineChars="200"/>
        <w:jc w:val="both"/>
        <w:textAlignment w:val="auto"/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让他人为自己开具与实际经营业务情况不符的增值税专用发票419份，金额2165.87万元，税额243.12万元；让他人为自己开具与实际经营业务情况不符的增值税普通发票7份，票面额累计56.77万元。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/>
        <w:jc w:val="both"/>
        <w:textAlignment w:val="auto"/>
        <w:rPr>
          <w:rFonts w:hint="eastAsia" w:ascii="黑体" w:hAnsi="黑体" w:eastAsia="黑体" w:cs="黑体"/>
          <w:color w:val="333333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30"/>
          <w:szCs w:val="30"/>
          <w:lang w:val="en-US" w:eastAsia="zh-CN"/>
        </w:rPr>
        <w:t>四、相关法律依据及税务处理处罚情况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120" w:leftChars="0" w:right="0" w:rightChars="0" w:firstLine="600" w:firstLineChars="200"/>
        <w:jc w:val="both"/>
        <w:textAlignment w:val="auto"/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依照《中华人民共和国税收征收管理法》的有关规定，对其处以罚款1591.11万元的行政处罚。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635301"/>
    <w:multiLevelType w:val="singleLevel"/>
    <w:tmpl w:val="8A635301"/>
    <w:lvl w:ilvl="0" w:tentative="0">
      <w:start w:val="1"/>
      <w:numFmt w:val="chineseCounting"/>
      <w:suff w:val="nothing"/>
      <w:lvlText w:val="%1、"/>
      <w:lvlJc w:val="left"/>
      <w:pPr>
        <w:ind w:left="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85446D"/>
    <w:rsid w:val="00884150"/>
    <w:rsid w:val="0ADA59D2"/>
    <w:rsid w:val="0DCBDDAB"/>
    <w:rsid w:val="11CB3DF0"/>
    <w:rsid w:val="1FCAA328"/>
    <w:rsid w:val="2485446D"/>
    <w:rsid w:val="29F83B47"/>
    <w:rsid w:val="45F2569C"/>
    <w:rsid w:val="57D37224"/>
    <w:rsid w:val="68CF4A1B"/>
    <w:rsid w:val="7A3D6F90"/>
    <w:rsid w:val="7D4A2AB1"/>
    <w:rsid w:val="7FDDEC09"/>
    <w:rsid w:val="D3FE9A4B"/>
    <w:rsid w:val="D65E8699"/>
    <w:rsid w:val="F6EB8BED"/>
    <w:rsid w:val="FAF9B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ascii="微软雅黑" w:hAnsi="微软雅黑" w:eastAsia="微软雅黑" w:cs="微软雅黑"/>
      <w:color w:val="333333"/>
      <w:kern w:val="0"/>
      <w:sz w:val="27"/>
      <w:szCs w:val="27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2025-07-24T07:40:00Z</dcterms:created>
  <dc:creator>王丽</dc:creator>
  <cp:lastModifiedBy>李晓莹</cp:lastModifiedBy>
  <cp:lastPrinted>2025-08-07T07:34:00Z</cp:lastPrinted>
  <dcterms:modified xsi:type="dcterms:W3CDTF">2026-06-11T09:16:53Z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A232B1186B9B7FE23E692A6ABA91E300_43</vt:lpwstr>
  </property>
</Properties>
</file>