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C58" w:rsidRPr="001C0A0F" w:rsidRDefault="00717C58" w:rsidP="000876C6">
      <w:pPr>
        <w:spacing w:line="360" w:lineRule="auto"/>
        <w:rPr>
          <w:rFonts w:ascii="黑体" w:eastAsia="黑体" w:hAnsi="黑体"/>
          <w:sz w:val="30"/>
          <w:szCs w:val="30"/>
        </w:rPr>
      </w:pPr>
      <w:bookmarkStart w:id="0" w:name="_GoBack"/>
      <w:bookmarkEnd w:id="0"/>
    </w:p>
    <w:p w:rsidR="00717C58" w:rsidRPr="00C05E23" w:rsidRDefault="00163B7B" w:rsidP="000876C6">
      <w:pPr>
        <w:spacing w:line="360" w:lineRule="auto"/>
        <w:jc w:val="center"/>
        <w:rPr>
          <w:rFonts w:ascii="方正小标宋简体" w:eastAsia="方正小标宋简体" w:hAnsi="Times New Roman"/>
          <w:color w:val="000000" w:themeColor="text1"/>
          <w:sz w:val="36"/>
          <w:szCs w:val="36"/>
        </w:rPr>
      </w:pPr>
      <w:r w:rsidRPr="00C05E23">
        <w:rPr>
          <w:rFonts w:ascii="方正小标宋简体" w:eastAsia="方正小标宋简体" w:hAnsi="Times New Roman" w:hint="eastAsia"/>
          <w:color w:val="000000" w:themeColor="text1"/>
          <w:sz w:val="36"/>
          <w:szCs w:val="36"/>
        </w:rPr>
        <w:t>2020年</w:t>
      </w:r>
      <w:r w:rsidR="005324B5" w:rsidRPr="00C05E23">
        <w:rPr>
          <w:rFonts w:ascii="方正小标宋简体" w:eastAsia="方正小标宋简体" w:hAnsi="Times New Roman" w:hint="eastAsia"/>
          <w:color w:val="000000" w:themeColor="text1"/>
          <w:sz w:val="36"/>
          <w:szCs w:val="36"/>
        </w:rPr>
        <w:t>度</w:t>
      </w:r>
      <w:r w:rsidRPr="00C05E23">
        <w:rPr>
          <w:rFonts w:ascii="方正小标宋简体" w:eastAsia="方正小标宋简体" w:hAnsi="Times New Roman" w:hint="eastAsia"/>
          <w:color w:val="000000" w:themeColor="text1"/>
          <w:sz w:val="36"/>
          <w:szCs w:val="36"/>
        </w:rPr>
        <w:t>继续享受专项附加扣除</w:t>
      </w:r>
      <w:r w:rsidR="001F6C2F" w:rsidRPr="00C05E23">
        <w:rPr>
          <w:rFonts w:ascii="方正小标宋简体" w:eastAsia="方正小标宋简体" w:hAnsi="Times New Roman" w:hint="eastAsia"/>
          <w:color w:val="000000" w:themeColor="text1"/>
          <w:sz w:val="36"/>
          <w:szCs w:val="36"/>
        </w:rPr>
        <w:t>操作指引</w:t>
      </w:r>
    </w:p>
    <w:p w:rsidR="00717C58" w:rsidRPr="00C05E23" w:rsidRDefault="00C05E23" w:rsidP="000876C6">
      <w:pPr>
        <w:spacing w:line="360" w:lineRule="auto"/>
        <w:jc w:val="center"/>
        <w:rPr>
          <w:rFonts w:ascii="Times New Roman" w:hAnsi="Times New Roman"/>
          <w:color w:val="000000" w:themeColor="text1"/>
          <w:sz w:val="30"/>
          <w:szCs w:val="30"/>
        </w:rPr>
      </w:pPr>
      <w:r w:rsidRPr="00C05E23">
        <w:rPr>
          <w:rFonts w:ascii="方正小标宋简体" w:eastAsia="方正小标宋简体" w:hAnsi="Times New Roman" w:hint="eastAsia"/>
          <w:color w:val="000000" w:themeColor="text1"/>
          <w:sz w:val="36"/>
          <w:szCs w:val="36"/>
        </w:rPr>
        <w:t>（自然人税收管理系统扣缴客户端）</w:t>
      </w:r>
    </w:p>
    <w:p w:rsidR="000876C6" w:rsidRDefault="000876C6" w:rsidP="000876C6">
      <w:pPr>
        <w:spacing w:line="360" w:lineRule="auto"/>
        <w:ind w:firstLineChars="200" w:firstLine="640"/>
        <w:rPr>
          <w:rFonts w:ascii="仿宋_GB2312" w:eastAsia="仿宋_GB2312" w:hAnsi="Times New Roman"/>
          <w:color w:val="000000" w:themeColor="text1"/>
          <w:sz w:val="32"/>
          <w:szCs w:val="32"/>
        </w:rPr>
      </w:pPr>
    </w:p>
    <w:p w:rsidR="009453D1" w:rsidRPr="00C05E23" w:rsidRDefault="009453D1" w:rsidP="000876C6">
      <w:pPr>
        <w:spacing w:line="360" w:lineRule="auto"/>
        <w:ind w:firstLineChars="200" w:firstLine="640"/>
        <w:rPr>
          <w:rFonts w:ascii="仿宋_GB2312" w:eastAsia="仿宋_GB2312" w:hAnsi="Times New Roman"/>
          <w:color w:val="000000" w:themeColor="text1"/>
          <w:sz w:val="32"/>
          <w:szCs w:val="32"/>
        </w:rPr>
      </w:pPr>
      <w:r w:rsidRPr="00C05E23">
        <w:rPr>
          <w:rFonts w:ascii="仿宋_GB2312" w:eastAsia="仿宋_GB2312" w:hAnsi="Times New Roman" w:hint="eastAsia"/>
          <w:color w:val="000000" w:themeColor="text1"/>
          <w:sz w:val="32"/>
          <w:szCs w:val="32"/>
        </w:rPr>
        <w:t>为确保纳税人2020</w:t>
      </w:r>
      <w:r w:rsidR="009B3DD4">
        <w:rPr>
          <w:rFonts w:ascii="仿宋_GB2312" w:eastAsia="仿宋_GB2312" w:hAnsi="Times New Roman" w:hint="eastAsia"/>
          <w:color w:val="000000" w:themeColor="text1"/>
          <w:sz w:val="32"/>
          <w:szCs w:val="32"/>
        </w:rPr>
        <w:t>年继续享受专项附加扣除政策</w:t>
      </w:r>
      <w:r w:rsidRPr="00C05E23">
        <w:rPr>
          <w:rFonts w:ascii="仿宋_GB2312" w:eastAsia="仿宋_GB2312" w:hAnsi="Times New Roman" w:hint="eastAsia"/>
          <w:color w:val="000000" w:themeColor="text1"/>
          <w:sz w:val="32"/>
          <w:szCs w:val="32"/>
        </w:rPr>
        <w:t>，</w:t>
      </w:r>
      <w:r w:rsidR="00A77409" w:rsidRPr="00C05E23">
        <w:rPr>
          <w:rFonts w:ascii="仿宋_GB2312" w:eastAsia="仿宋_GB2312" w:hAnsi="Times New Roman" w:hint="eastAsia"/>
          <w:color w:val="000000" w:themeColor="text1"/>
          <w:sz w:val="32"/>
          <w:szCs w:val="32"/>
        </w:rPr>
        <w:t>自然人税收管理系统扣缴客户端新增了相关操作功能，</w:t>
      </w:r>
      <w:r w:rsidR="001F6C2F" w:rsidRPr="00C05E23">
        <w:rPr>
          <w:rFonts w:ascii="仿宋_GB2312" w:eastAsia="仿宋_GB2312" w:hAnsi="Times New Roman" w:hint="eastAsia"/>
          <w:color w:val="000000" w:themeColor="text1"/>
          <w:sz w:val="32"/>
          <w:szCs w:val="32"/>
        </w:rPr>
        <w:t>此前由扣缴单位采集（采集来源为【扣缴义务人】）专项附加扣除信息的，系统支持迁入上年度由本扣缴单位采集的数据，经</w:t>
      </w:r>
      <w:r w:rsidRPr="00C05E23">
        <w:rPr>
          <w:rFonts w:ascii="仿宋_GB2312" w:eastAsia="仿宋_GB2312" w:hAnsi="Times New Roman" w:hint="eastAsia"/>
          <w:color w:val="000000" w:themeColor="text1"/>
          <w:sz w:val="32"/>
          <w:szCs w:val="32"/>
        </w:rPr>
        <w:t>纳税人</w:t>
      </w:r>
      <w:r w:rsidR="001F6C2F" w:rsidRPr="00C05E23">
        <w:rPr>
          <w:rFonts w:ascii="仿宋_GB2312" w:eastAsia="仿宋_GB2312" w:hAnsi="Times New Roman" w:hint="eastAsia"/>
          <w:color w:val="000000" w:themeColor="text1"/>
          <w:sz w:val="32"/>
          <w:szCs w:val="32"/>
        </w:rPr>
        <w:t>核对无误并报送之后</w:t>
      </w:r>
      <w:r w:rsidR="00A77409" w:rsidRPr="00C05E23">
        <w:rPr>
          <w:rFonts w:ascii="仿宋_GB2312" w:eastAsia="仿宋_GB2312" w:hAnsi="Times New Roman" w:hint="eastAsia"/>
          <w:color w:val="000000" w:themeColor="text1"/>
          <w:sz w:val="32"/>
          <w:szCs w:val="32"/>
        </w:rPr>
        <w:t>，</w:t>
      </w:r>
      <w:r w:rsidR="001F6C2F" w:rsidRPr="00C05E23">
        <w:rPr>
          <w:rFonts w:ascii="仿宋_GB2312" w:eastAsia="仿宋_GB2312" w:hAnsi="Times New Roman" w:hint="eastAsia"/>
          <w:color w:val="000000" w:themeColor="text1"/>
          <w:sz w:val="32"/>
          <w:szCs w:val="32"/>
        </w:rPr>
        <w:t>完成</w:t>
      </w:r>
      <w:r w:rsidRPr="00C05E23">
        <w:rPr>
          <w:rFonts w:ascii="仿宋_GB2312" w:eastAsia="仿宋_GB2312" w:hAnsi="Times New Roman" w:hint="eastAsia"/>
          <w:color w:val="000000" w:themeColor="text1"/>
          <w:sz w:val="32"/>
          <w:szCs w:val="32"/>
        </w:rPr>
        <w:t>2020年</w:t>
      </w:r>
      <w:r w:rsidR="005324B5" w:rsidRPr="00C05E23">
        <w:rPr>
          <w:rFonts w:ascii="仿宋_GB2312" w:eastAsia="仿宋_GB2312" w:hAnsi="Times New Roman" w:hint="eastAsia"/>
          <w:color w:val="000000" w:themeColor="text1"/>
          <w:sz w:val="32"/>
          <w:szCs w:val="32"/>
        </w:rPr>
        <w:t>度</w:t>
      </w:r>
      <w:r w:rsidRPr="00C05E23">
        <w:rPr>
          <w:rFonts w:ascii="仿宋_GB2312" w:eastAsia="仿宋_GB2312" w:hAnsi="Times New Roman" w:hint="eastAsia"/>
          <w:color w:val="000000" w:themeColor="text1"/>
          <w:sz w:val="32"/>
          <w:szCs w:val="32"/>
        </w:rPr>
        <w:t>继续享受专项附加扣除操作</w:t>
      </w:r>
      <w:r w:rsidR="001F6C2F" w:rsidRPr="00C05E23">
        <w:rPr>
          <w:rFonts w:ascii="仿宋_GB2312" w:eastAsia="仿宋_GB2312" w:hAnsi="Times New Roman" w:hint="eastAsia"/>
          <w:color w:val="000000" w:themeColor="text1"/>
          <w:sz w:val="32"/>
          <w:szCs w:val="32"/>
        </w:rPr>
        <w:t>。</w:t>
      </w:r>
    </w:p>
    <w:p w:rsidR="00717C58" w:rsidRPr="00026FF4" w:rsidRDefault="009453D1" w:rsidP="00026FF4">
      <w:pPr>
        <w:pStyle w:val="1"/>
        <w:spacing w:before="0" w:after="0" w:line="360" w:lineRule="auto"/>
        <w:ind w:left="425"/>
        <w:rPr>
          <w:rFonts w:ascii="黑体" w:eastAsia="黑体" w:hAnsi="黑体"/>
          <w:b w:val="0"/>
          <w:sz w:val="30"/>
          <w:szCs w:val="30"/>
        </w:rPr>
      </w:pPr>
      <w:r w:rsidRPr="00026FF4">
        <w:rPr>
          <w:rFonts w:ascii="黑体" w:eastAsia="黑体" w:hAnsi="黑体" w:hint="eastAsia"/>
          <w:b w:val="0"/>
          <w:sz w:val="30"/>
          <w:szCs w:val="30"/>
        </w:rPr>
        <w:t>一、</w:t>
      </w:r>
      <w:r w:rsidR="001F6C2F" w:rsidRPr="00026FF4">
        <w:rPr>
          <w:rFonts w:ascii="黑体" w:eastAsia="黑体" w:hAnsi="黑体" w:hint="eastAsia"/>
          <w:b w:val="0"/>
          <w:sz w:val="30"/>
          <w:szCs w:val="30"/>
        </w:rPr>
        <w:t>迁入上年数据</w:t>
      </w:r>
    </w:p>
    <w:p w:rsidR="00717C58" w:rsidRPr="001C0A0F" w:rsidRDefault="001F6C2F" w:rsidP="000876C6">
      <w:pPr>
        <w:spacing w:line="360" w:lineRule="auto"/>
        <w:ind w:firstLineChars="200" w:firstLine="640"/>
        <w:rPr>
          <w:rFonts w:ascii="仿宋_GB2312" w:eastAsia="仿宋_GB2312" w:hAnsi="Times New Roman"/>
          <w:sz w:val="32"/>
          <w:szCs w:val="32"/>
        </w:rPr>
      </w:pPr>
      <w:r w:rsidRPr="001C0A0F">
        <w:rPr>
          <w:rFonts w:ascii="仿宋_GB2312" w:eastAsia="仿宋_GB2312" w:hAnsi="Times New Roman" w:hint="eastAsia"/>
          <w:sz w:val="32"/>
          <w:szCs w:val="32"/>
        </w:rPr>
        <w:t>如果</w:t>
      </w:r>
      <w:r w:rsidR="009453D1" w:rsidRPr="001C0A0F">
        <w:rPr>
          <w:rFonts w:ascii="仿宋_GB2312" w:eastAsia="仿宋_GB2312" w:hint="eastAsia"/>
          <w:sz w:val="32"/>
          <w:szCs w:val="32"/>
        </w:rPr>
        <w:t>扣缴单位</w:t>
      </w:r>
      <w:r w:rsidRPr="001C0A0F">
        <w:rPr>
          <w:rFonts w:ascii="仿宋_GB2312" w:eastAsia="仿宋_GB2312" w:hAnsi="Times New Roman" w:hint="eastAsia"/>
          <w:sz w:val="32"/>
          <w:szCs w:val="32"/>
        </w:rPr>
        <w:t>2020</w:t>
      </w:r>
      <w:r w:rsidR="000876C6">
        <w:rPr>
          <w:rFonts w:ascii="仿宋_GB2312" w:eastAsia="仿宋_GB2312" w:hAnsi="Times New Roman" w:hint="eastAsia"/>
          <w:sz w:val="32"/>
          <w:szCs w:val="32"/>
        </w:rPr>
        <w:t>年度尚未采集过专项附加扣除信息的，可重采集并报送，也可通过【迁入上年数据】功能进行</w:t>
      </w:r>
      <w:r w:rsidRPr="001C0A0F">
        <w:rPr>
          <w:rFonts w:ascii="仿宋_GB2312" w:eastAsia="仿宋_GB2312" w:hAnsi="Times New Roman" w:hint="eastAsia"/>
          <w:sz w:val="32"/>
          <w:szCs w:val="32"/>
        </w:rPr>
        <w:t>。</w:t>
      </w:r>
    </w:p>
    <w:p w:rsidR="00717C58" w:rsidRPr="001C0A0F" w:rsidRDefault="001F6C2F" w:rsidP="000876C6">
      <w:pPr>
        <w:pStyle w:val="2"/>
        <w:numPr>
          <w:ilvl w:val="1"/>
          <w:numId w:val="2"/>
        </w:numPr>
        <w:spacing w:before="0" w:after="0" w:line="360" w:lineRule="auto"/>
        <w:ind w:left="709" w:hanging="142"/>
        <w:rPr>
          <w:rFonts w:ascii="楷体" w:eastAsia="楷体" w:hAnsi="楷体"/>
          <w:b w:val="0"/>
        </w:rPr>
      </w:pPr>
      <w:r w:rsidRPr="001C0A0F">
        <w:rPr>
          <w:rFonts w:ascii="楷体" w:eastAsia="楷体" w:hAnsi="楷体" w:hint="eastAsia"/>
          <w:b w:val="0"/>
        </w:rPr>
        <w:t>自动迁入</w:t>
      </w:r>
    </w:p>
    <w:p w:rsidR="00717C58" w:rsidRPr="001C0A0F" w:rsidRDefault="001F6C2F" w:rsidP="000876C6">
      <w:pPr>
        <w:spacing w:line="360" w:lineRule="auto"/>
        <w:ind w:firstLineChars="200" w:firstLine="640"/>
        <w:rPr>
          <w:rFonts w:ascii="仿宋_GB2312" w:eastAsia="仿宋_GB2312" w:hAnsi="Times New Roman"/>
          <w:sz w:val="32"/>
          <w:szCs w:val="32"/>
        </w:rPr>
      </w:pPr>
      <w:r w:rsidRPr="001C0A0F">
        <w:rPr>
          <w:rFonts w:ascii="仿宋_GB2312" w:eastAsia="仿宋_GB2312" w:hAnsi="Times New Roman" w:hint="eastAsia"/>
          <w:sz w:val="32"/>
          <w:szCs w:val="32"/>
        </w:rPr>
        <w:t>如果</w:t>
      </w:r>
      <w:r w:rsidR="009453D1" w:rsidRPr="001C0A0F">
        <w:rPr>
          <w:rFonts w:ascii="仿宋_GB2312" w:eastAsia="仿宋_GB2312" w:hint="eastAsia"/>
          <w:sz w:val="32"/>
          <w:szCs w:val="32"/>
        </w:rPr>
        <w:t>扣缴单位</w:t>
      </w:r>
      <w:r w:rsidRPr="001C0A0F">
        <w:rPr>
          <w:rFonts w:ascii="仿宋_GB2312" w:eastAsia="仿宋_GB2312" w:hAnsi="Times New Roman" w:hint="eastAsia"/>
          <w:sz w:val="32"/>
          <w:szCs w:val="32"/>
        </w:rPr>
        <w:t>未曾采集过2020年度的专项附加扣除数据，通过切换扣除年度到2020年度之后，系统会弹出是否迁入上年数据的提示，可以选择【</w:t>
      </w:r>
      <w:r w:rsidRPr="001C0A0F">
        <w:rPr>
          <w:rFonts w:ascii="仿宋_GB2312" w:eastAsia="仿宋_GB2312" w:hAnsi="Times New Roman"/>
          <w:sz w:val="32"/>
          <w:szCs w:val="32"/>
        </w:rPr>
        <w:t>马上迁入</w:t>
      </w:r>
      <w:r w:rsidRPr="001C0A0F">
        <w:rPr>
          <w:rFonts w:ascii="仿宋_GB2312" w:eastAsia="仿宋_GB2312" w:hAnsi="Times New Roman" w:hint="eastAsia"/>
          <w:sz w:val="32"/>
          <w:szCs w:val="32"/>
        </w:rPr>
        <w:t>】，也可以选择【稍后迁入】通过手动的方式自行迁入。</w:t>
      </w:r>
    </w:p>
    <w:p w:rsidR="00717C58" w:rsidRPr="001C0A0F" w:rsidRDefault="00C05E23" w:rsidP="000876C6">
      <w:pPr>
        <w:spacing w:line="360" w:lineRule="auto"/>
        <w:jc w:val="center"/>
      </w:pPr>
      <w:r>
        <w:rPr>
          <w:noProof/>
        </w:rPr>
        <w:lastRenderedPageBreak/>
        <w:drawing>
          <wp:inline distT="0" distB="0" distL="0" distR="0">
            <wp:extent cx="4533265" cy="3190875"/>
            <wp:effectExtent l="0" t="0" r="0" b="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265" cy="3190875"/>
                    </a:xfrm>
                    <a:prstGeom prst="rect">
                      <a:avLst/>
                    </a:prstGeom>
                    <a:noFill/>
                    <a:ln>
                      <a:noFill/>
                    </a:ln>
                  </pic:spPr>
                </pic:pic>
              </a:graphicData>
            </a:graphic>
          </wp:inline>
        </w:drawing>
      </w:r>
    </w:p>
    <w:p w:rsidR="00717C58" w:rsidRPr="001C0A0F" w:rsidRDefault="001F6C2F" w:rsidP="000876C6">
      <w:pPr>
        <w:spacing w:line="360" w:lineRule="auto"/>
        <w:ind w:firstLineChars="200" w:firstLine="640"/>
        <w:rPr>
          <w:rFonts w:ascii="仿宋_GB2312" w:eastAsia="仿宋_GB2312" w:hAnsi="Times New Roman"/>
          <w:sz w:val="32"/>
          <w:szCs w:val="32"/>
        </w:rPr>
      </w:pPr>
      <w:r w:rsidRPr="001C0A0F">
        <w:rPr>
          <w:rFonts w:ascii="仿宋_GB2312" w:eastAsia="仿宋_GB2312" w:hAnsi="Times New Roman" w:hint="eastAsia"/>
          <w:sz w:val="32"/>
          <w:szCs w:val="32"/>
        </w:rPr>
        <w:t>迁入的上年数据中将不包含：</w:t>
      </w:r>
    </w:p>
    <w:p w:rsidR="00717C58" w:rsidRPr="001C0A0F" w:rsidRDefault="001F6C2F" w:rsidP="000876C6">
      <w:pPr>
        <w:pStyle w:val="a6"/>
        <w:numPr>
          <w:ilvl w:val="0"/>
          <w:numId w:val="3"/>
        </w:numPr>
        <w:spacing w:line="360" w:lineRule="auto"/>
        <w:ind w:firstLineChars="0"/>
        <w:rPr>
          <w:rFonts w:ascii="仿宋_GB2312" w:eastAsia="仿宋_GB2312" w:hAnsi="Times New Roman"/>
          <w:sz w:val="32"/>
          <w:szCs w:val="32"/>
        </w:rPr>
      </w:pPr>
      <w:r w:rsidRPr="001C0A0F">
        <w:rPr>
          <w:rFonts w:ascii="仿宋_GB2312" w:eastAsia="仿宋_GB2312" w:hAnsi="Times New Roman" w:hint="eastAsia"/>
          <w:sz w:val="32"/>
          <w:szCs w:val="32"/>
        </w:rPr>
        <w:t>纳税人采集的数据；</w:t>
      </w:r>
    </w:p>
    <w:p w:rsidR="00717C58" w:rsidRPr="001C0A0F" w:rsidRDefault="001F6C2F" w:rsidP="000876C6">
      <w:pPr>
        <w:pStyle w:val="a6"/>
        <w:numPr>
          <w:ilvl w:val="0"/>
          <w:numId w:val="3"/>
        </w:numPr>
        <w:spacing w:line="360" w:lineRule="auto"/>
        <w:ind w:firstLineChars="0"/>
        <w:rPr>
          <w:rFonts w:ascii="仿宋_GB2312" w:eastAsia="仿宋_GB2312" w:hAnsi="Times New Roman"/>
          <w:sz w:val="32"/>
          <w:szCs w:val="32"/>
        </w:rPr>
      </w:pPr>
      <w:r w:rsidRPr="001C0A0F">
        <w:rPr>
          <w:rFonts w:ascii="仿宋_GB2312" w:eastAsia="仿宋_GB2312" w:hAnsi="Times New Roman" w:hint="eastAsia"/>
          <w:sz w:val="32"/>
          <w:szCs w:val="32"/>
        </w:rPr>
        <w:t>扣除有效期不在下一年度的；</w:t>
      </w:r>
    </w:p>
    <w:p w:rsidR="00717C58" w:rsidRPr="001C0A0F" w:rsidRDefault="001F6C2F" w:rsidP="000876C6">
      <w:pPr>
        <w:pStyle w:val="a6"/>
        <w:numPr>
          <w:ilvl w:val="0"/>
          <w:numId w:val="3"/>
        </w:numPr>
        <w:spacing w:line="360" w:lineRule="auto"/>
        <w:ind w:firstLineChars="0"/>
        <w:rPr>
          <w:rFonts w:ascii="仿宋_GB2312" w:eastAsia="仿宋_GB2312" w:hAnsi="Times New Roman"/>
          <w:sz w:val="32"/>
          <w:szCs w:val="32"/>
        </w:rPr>
      </w:pPr>
      <w:r w:rsidRPr="001C0A0F">
        <w:rPr>
          <w:rFonts w:ascii="仿宋_GB2312" w:eastAsia="仿宋_GB2312" w:hAnsi="Times New Roman" w:hint="eastAsia"/>
          <w:sz w:val="32"/>
          <w:szCs w:val="32"/>
        </w:rPr>
        <w:t>纳税人已经离职的；</w:t>
      </w:r>
    </w:p>
    <w:p w:rsidR="00717C58" w:rsidRPr="001C0A0F" w:rsidRDefault="001F6C2F" w:rsidP="000876C6">
      <w:pPr>
        <w:pStyle w:val="a6"/>
        <w:numPr>
          <w:ilvl w:val="0"/>
          <w:numId w:val="3"/>
        </w:numPr>
        <w:spacing w:line="360" w:lineRule="auto"/>
        <w:ind w:firstLineChars="0"/>
        <w:rPr>
          <w:rFonts w:ascii="仿宋_GB2312" w:eastAsia="仿宋_GB2312" w:hAnsi="Times New Roman"/>
          <w:sz w:val="32"/>
          <w:szCs w:val="32"/>
        </w:rPr>
      </w:pPr>
      <w:r w:rsidRPr="001C0A0F">
        <w:rPr>
          <w:rFonts w:ascii="仿宋_GB2312" w:eastAsia="仿宋_GB2312" w:hAnsi="Times New Roman" w:hint="eastAsia"/>
          <w:sz w:val="32"/>
          <w:szCs w:val="32"/>
        </w:rPr>
        <w:t>纳税人的任职受雇关系为非“雇员”的；</w:t>
      </w:r>
    </w:p>
    <w:p w:rsidR="00717C58" w:rsidRPr="001C0A0F" w:rsidRDefault="001F6C2F" w:rsidP="000876C6">
      <w:pPr>
        <w:pStyle w:val="a6"/>
        <w:numPr>
          <w:ilvl w:val="0"/>
          <w:numId w:val="3"/>
        </w:numPr>
        <w:spacing w:line="360" w:lineRule="auto"/>
        <w:ind w:firstLineChars="0"/>
        <w:rPr>
          <w:rFonts w:ascii="仿宋_GB2312" w:eastAsia="仿宋_GB2312" w:hAnsi="Times New Roman"/>
          <w:sz w:val="32"/>
          <w:szCs w:val="32"/>
        </w:rPr>
      </w:pPr>
      <w:r w:rsidRPr="001C0A0F">
        <w:rPr>
          <w:rFonts w:ascii="仿宋_GB2312" w:eastAsia="仿宋_GB2312" w:hAnsi="Times New Roman" w:hint="eastAsia"/>
          <w:sz w:val="32"/>
          <w:szCs w:val="32"/>
        </w:rPr>
        <w:t>专项附加扣除的状态是“冻结”的；</w:t>
      </w:r>
    </w:p>
    <w:p w:rsidR="00717C58" w:rsidRPr="001C0A0F" w:rsidRDefault="001F6C2F" w:rsidP="000876C6">
      <w:pPr>
        <w:pStyle w:val="a6"/>
        <w:numPr>
          <w:ilvl w:val="0"/>
          <w:numId w:val="3"/>
        </w:numPr>
        <w:spacing w:line="360" w:lineRule="auto"/>
        <w:ind w:firstLineChars="0"/>
        <w:rPr>
          <w:rFonts w:ascii="仿宋_GB2312" w:eastAsia="仿宋_GB2312" w:hAnsi="Times New Roman"/>
          <w:sz w:val="32"/>
          <w:szCs w:val="32"/>
        </w:rPr>
      </w:pPr>
      <w:r w:rsidRPr="001C0A0F">
        <w:rPr>
          <w:rFonts w:ascii="仿宋_GB2312" w:eastAsia="仿宋_GB2312" w:hAnsi="Times New Roman" w:hint="eastAsia"/>
          <w:sz w:val="32"/>
          <w:szCs w:val="32"/>
        </w:rPr>
        <w:t>下一年度已采集了专项附加扣除数据的人员。</w:t>
      </w:r>
    </w:p>
    <w:p w:rsidR="00717C58" w:rsidRPr="001C0A0F" w:rsidRDefault="001F6C2F" w:rsidP="000876C6">
      <w:pPr>
        <w:pStyle w:val="2"/>
        <w:numPr>
          <w:ilvl w:val="1"/>
          <w:numId w:val="2"/>
        </w:numPr>
        <w:spacing w:before="0" w:after="0" w:line="360" w:lineRule="auto"/>
        <w:ind w:left="709" w:hanging="142"/>
        <w:rPr>
          <w:rFonts w:ascii="楷体" w:eastAsia="楷体" w:hAnsi="楷体"/>
          <w:b w:val="0"/>
        </w:rPr>
      </w:pPr>
      <w:r w:rsidRPr="001C0A0F">
        <w:rPr>
          <w:rFonts w:ascii="楷体" w:eastAsia="楷体" w:hAnsi="楷体" w:hint="eastAsia"/>
          <w:b w:val="0"/>
        </w:rPr>
        <w:t>手动迁入</w:t>
      </w:r>
    </w:p>
    <w:p w:rsidR="00717C58" w:rsidRPr="001C0A0F" w:rsidRDefault="001F6C2F" w:rsidP="000876C6">
      <w:pPr>
        <w:spacing w:line="360" w:lineRule="auto"/>
        <w:ind w:firstLineChars="200" w:firstLine="640"/>
        <w:rPr>
          <w:rFonts w:ascii="仿宋_GB2312" w:eastAsia="仿宋_GB2312" w:hAnsi="Times New Roman"/>
          <w:sz w:val="32"/>
          <w:szCs w:val="32"/>
        </w:rPr>
      </w:pPr>
      <w:r w:rsidRPr="001C0A0F">
        <w:rPr>
          <w:rFonts w:ascii="仿宋_GB2312" w:eastAsia="仿宋_GB2312" w:hAnsi="Times New Roman" w:hint="eastAsia"/>
          <w:sz w:val="32"/>
          <w:szCs w:val="32"/>
        </w:rPr>
        <w:t>如果</w:t>
      </w:r>
      <w:r w:rsidR="009453D1" w:rsidRPr="001C0A0F">
        <w:rPr>
          <w:rFonts w:ascii="仿宋_GB2312" w:eastAsia="仿宋_GB2312" w:hint="eastAsia"/>
          <w:sz w:val="32"/>
          <w:szCs w:val="32"/>
        </w:rPr>
        <w:t>扣缴单位</w:t>
      </w:r>
      <w:r w:rsidRPr="001C0A0F">
        <w:rPr>
          <w:rFonts w:ascii="仿宋_GB2312" w:eastAsia="仿宋_GB2312" w:hAnsi="Times New Roman" w:hint="eastAsia"/>
          <w:sz w:val="32"/>
          <w:szCs w:val="32"/>
        </w:rPr>
        <w:t>没有迁入上年数据，或者迁入之后在上年又新增了人员需要重新迁入的，可以手动点击【迁入上年数据】按钮，系统将会对下一年度没有采集过专项附加扣除数据的人员进行迁入。</w:t>
      </w:r>
    </w:p>
    <w:p w:rsidR="00717C58" w:rsidRPr="001C0A0F" w:rsidRDefault="00C05E23" w:rsidP="000876C6">
      <w:pPr>
        <w:rPr>
          <w:rFonts w:ascii="仿宋_GB2312" w:eastAsia="仿宋_GB2312" w:hAnsi="Times New Roman"/>
          <w:sz w:val="32"/>
          <w:szCs w:val="32"/>
        </w:rPr>
      </w:pPr>
      <w:r>
        <w:rPr>
          <w:noProof/>
        </w:rPr>
        <w:lastRenderedPageBreak/>
        <w:drawing>
          <wp:inline distT="0" distB="0" distL="0" distR="0">
            <wp:extent cx="5272405" cy="2256790"/>
            <wp:effectExtent l="0" t="0" r="0" b="0"/>
            <wp:docPr id="2"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2405" cy="2256790"/>
                    </a:xfrm>
                    <a:prstGeom prst="rect">
                      <a:avLst/>
                    </a:prstGeom>
                    <a:noFill/>
                    <a:ln>
                      <a:noFill/>
                    </a:ln>
                  </pic:spPr>
                </pic:pic>
              </a:graphicData>
            </a:graphic>
          </wp:inline>
        </w:drawing>
      </w:r>
    </w:p>
    <w:p w:rsidR="00717C58" w:rsidRPr="001C0A0F" w:rsidRDefault="001F6C2F" w:rsidP="000876C6">
      <w:pPr>
        <w:pStyle w:val="2"/>
        <w:numPr>
          <w:ilvl w:val="1"/>
          <w:numId w:val="2"/>
        </w:numPr>
        <w:spacing w:before="0" w:after="0" w:line="360" w:lineRule="auto"/>
        <w:ind w:left="709" w:hanging="142"/>
        <w:rPr>
          <w:rFonts w:ascii="楷体" w:eastAsia="楷体" w:hAnsi="楷体"/>
          <w:b w:val="0"/>
        </w:rPr>
      </w:pPr>
      <w:r w:rsidRPr="001C0A0F">
        <w:rPr>
          <w:rFonts w:ascii="楷体" w:eastAsia="楷体" w:hAnsi="楷体" w:hint="eastAsia"/>
          <w:b w:val="0"/>
        </w:rPr>
        <w:t>报送</w:t>
      </w:r>
    </w:p>
    <w:p w:rsidR="00717C58" w:rsidRPr="001C0A0F" w:rsidRDefault="001F6C2F" w:rsidP="000876C6">
      <w:pPr>
        <w:spacing w:line="360" w:lineRule="auto"/>
        <w:ind w:firstLineChars="200" w:firstLine="640"/>
        <w:rPr>
          <w:rFonts w:ascii="仿宋_GB2312" w:eastAsia="仿宋_GB2312" w:hAnsi="Times New Roman"/>
          <w:sz w:val="32"/>
          <w:szCs w:val="32"/>
        </w:rPr>
      </w:pPr>
      <w:r w:rsidRPr="001C0A0F">
        <w:rPr>
          <w:rFonts w:ascii="仿宋_GB2312" w:eastAsia="仿宋_GB2312" w:hAnsi="Times New Roman" w:hint="eastAsia"/>
          <w:sz w:val="32"/>
          <w:szCs w:val="32"/>
        </w:rPr>
        <w:t>上年数据迁入成功之后，人员的专项附加扣除状态全部为“待报送”。系统会提示是否进行报送，</w:t>
      </w:r>
      <w:r w:rsidR="009453D1" w:rsidRPr="001C0A0F">
        <w:rPr>
          <w:rFonts w:ascii="仿宋_GB2312" w:eastAsia="仿宋_GB2312" w:hint="eastAsia"/>
          <w:sz w:val="32"/>
          <w:szCs w:val="32"/>
        </w:rPr>
        <w:t>扣缴单位</w:t>
      </w:r>
      <w:r w:rsidRPr="001C0A0F">
        <w:rPr>
          <w:rFonts w:ascii="仿宋_GB2312" w:eastAsia="仿宋_GB2312" w:hAnsi="Times New Roman" w:hint="eastAsia"/>
          <w:sz w:val="32"/>
          <w:szCs w:val="32"/>
        </w:rPr>
        <w:t>可以选择马上进行报送，也可以选择稍后进行报送。</w:t>
      </w:r>
    </w:p>
    <w:p w:rsidR="00717C58" w:rsidRPr="001C0A0F" w:rsidRDefault="001F6C2F" w:rsidP="000876C6">
      <w:pPr>
        <w:spacing w:line="360" w:lineRule="auto"/>
        <w:ind w:firstLineChars="200" w:firstLine="640"/>
        <w:rPr>
          <w:rFonts w:ascii="仿宋_GB2312" w:eastAsia="仿宋_GB2312" w:hAnsi="Times New Roman"/>
          <w:sz w:val="32"/>
          <w:szCs w:val="32"/>
        </w:rPr>
      </w:pPr>
      <w:r w:rsidRPr="001C0A0F">
        <w:rPr>
          <w:rFonts w:ascii="仿宋_GB2312" w:eastAsia="仿宋_GB2312" w:hAnsi="Times New Roman" w:hint="eastAsia"/>
          <w:sz w:val="32"/>
          <w:szCs w:val="32"/>
        </w:rPr>
        <w:t>选择稍后报送的可以重新回到列表界面对“待报送”的信息进行核对。如果经确认部分数据无需再采集的，可以勾选该数据后直接点击【删除】。全部确认完毕之后，点击【报送】并【获取反馈】完成数据的采集。</w:t>
      </w:r>
    </w:p>
    <w:p w:rsidR="00717C58" w:rsidRPr="001C0A0F" w:rsidRDefault="00C05E23" w:rsidP="000876C6">
      <w:pPr>
        <w:spacing w:line="360" w:lineRule="auto"/>
        <w:rPr>
          <w:rFonts w:ascii="仿宋_GB2312" w:eastAsia="仿宋_GB2312" w:hAnsi="Times New Roman"/>
          <w:sz w:val="32"/>
          <w:szCs w:val="32"/>
        </w:rPr>
      </w:pPr>
      <w:r>
        <w:rPr>
          <w:noProof/>
        </w:rPr>
        <w:drawing>
          <wp:inline distT="0" distB="0" distL="0" distR="0">
            <wp:extent cx="5278755" cy="2444750"/>
            <wp:effectExtent l="0" t="0" r="0" b="0"/>
            <wp:docPr id="3"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8755" cy="2444750"/>
                    </a:xfrm>
                    <a:prstGeom prst="rect">
                      <a:avLst/>
                    </a:prstGeom>
                    <a:noFill/>
                    <a:ln>
                      <a:noFill/>
                    </a:ln>
                  </pic:spPr>
                </pic:pic>
              </a:graphicData>
            </a:graphic>
          </wp:inline>
        </w:drawing>
      </w:r>
    </w:p>
    <w:p w:rsidR="00717C58" w:rsidRPr="001C0A0F" w:rsidRDefault="001F6C2F" w:rsidP="000876C6">
      <w:pPr>
        <w:spacing w:line="360" w:lineRule="auto"/>
        <w:ind w:firstLine="645"/>
        <w:rPr>
          <w:rFonts w:ascii="仿宋_GB2312" w:eastAsia="仿宋_GB2312" w:hAnsi="Times New Roman"/>
          <w:sz w:val="32"/>
          <w:szCs w:val="32"/>
        </w:rPr>
      </w:pPr>
      <w:r w:rsidRPr="001C0A0F">
        <w:rPr>
          <w:rFonts w:ascii="仿宋_GB2312" w:eastAsia="仿宋_GB2312" w:hint="eastAsia"/>
          <w:sz w:val="32"/>
          <w:szCs w:val="32"/>
        </w:rPr>
        <w:t>扣缴单位若不选择迁入上年数据的，需在专项附加扣除信息采集界面，重新采集2</w:t>
      </w:r>
      <w:r w:rsidRPr="001C0A0F">
        <w:rPr>
          <w:rFonts w:ascii="仿宋_GB2312" w:eastAsia="仿宋_GB2312"/>
          <w:sz w:val="32"/>
          <w:szCs w:val="32"/>
        </w:rPr>
        <w:t>020</w:t>
      </w:r>
      <w:r w:rsidRPr="001C0A0F">
        <w:rPr>
          <w:rFonts w:ascii="仿宋_GB2312" w:eastAsia="仿宋_GB2312" w:hint="eastAsia"/>
          <w:sz w:val="32"/>
          <w:szCs w:val="32"/>
        </w:rPr>
        <w:t>年度的专项附加扣除:</w:t>
      </w:r>
      <w:r w:rsidRPr="001C0A0F">
        <w:rPr>
          <w:rFonts w:ascii="仿宋_GB2312" w:eastAsia="仿宋_GB2312" w:hAnsi="Times New Roman" w:hint="eastAsia"/>
          <w:sz w:val="32"/>
          <w:szCs w:val="32"/>
        </w:rPr>
        <w:t xml:space="preserve"> </w:t>
      </w:r>
      <w:r w:rsidRPr="001C0A0F">
        <w:rPr>
          <w:rFonts w:ascii="仿宋_GB2312" w:eastAsia="仿宋_GB2312" w:hAnsi="Times New Roman"/>
          <w:sz w:val="32"/>
          <w:szCs w:val="32"/>
        </w:rPr>
        <w:t xml:space="preserve">   </w:t>
      </w:r>
      <w:r w:rsidR="00C05E23">
        <w:rPr>
          <w:rFonts w:ascii="仿宋_GB2312" w:eastAsia="仿宋_GB2312" w:hAnsi="Times New Roman"/>
          <w:noProof/>
          <w:sz w:val="32"/>
          <w:szCs w:val="32"/>
        </w:rPr>
        <w:lastRenderedPageBreak/>
        <w:drawing>
          <wp:inline distT="0" distB="0" distL="0" distR="0">
            <wp:extent cx="5266055" cy="1828800"/>
            <wp:effectExtent l="0" t="0" r="0" b="0"/>
            <wp:docPr id="4"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66055" cy="1828800"/>
                    </a:xfrm>
                    <a:prstGeom prst="rect">
                      <a:avLst/>
                    </a:prstGeom>
                    <a:noFill/>
                    <a:ln>
                      <a:noFill/>
                    </a:ln>
                  </pic:spPr>
                </pic:pic>
              </a:graphicData>
            </a:graphic>
          </wp:inline>
        </w:drawing>
      </w:r>
    </w:p>
    <w:p w:rsidR="00717C58" w:rsidRPr="001C0A0F" w:rsidRDefault="00717C58" w:rsidP="000876C6">
      <w:pPr>
        <w:spacing w:line="360" w:lineRule="auto"/>
        <w:rPr>
          <w:rFonts w:ascii="仿宋_GB2312" w:eastAsia="仿宋_GB2312" w:hAnsi="Times New Roman"/>
          <w:sz w:val="32"/>
          <w:szCs w:val="32"/>
        </w:rPr>
      </w:pPr>
    </w:p>
    <w:p w:rsidR="00717C58" w:rsidRPr="001C0A0F" w:rsidRDefault="001F6C2F" w:rsidP="000876C6">
      <w:pPr>
        <w:spacing w:line="360" w:lineRule="auto"/>
        <w:ind w:firstLine="645"/>
        <w:rPr>
          <w:rFonts w:ascii="仿宋_GB2312" w:eastAsia="仿宋_GB2312" w:hAnsi="Times New Roman"/>
          <w:sz w:val="32"/>
          <w:szCs w:val="32"/>
        </w:rPr>
      </w:pPr>
      <w:r w:rsidRPr="001C0A0F">
        <w:rPr>
          <w:rFonts w:ascii="仿宋_GB2312" w:eastAsia="仿宋_GB2312" w:hAnsi="Times New Roman" w:hint="eastAsia"/>
          <w:sz w:val="32"/>
          <w:szCs w:val="32"/>
        </w:rPr>
        <w:t>确认扣除年度为2</w:t>
      </w:r>
      <w:r w:rsidRPr="001C0A0F">
        <w:rPr>
          <w:rFonts w:ascii="仿宋_GB2312" w:eastAsia="仿宋_GB2312" w:hAnsi="Times New Roman"/>
          <w:sz w:val="32"/>
          <w:szCs w:val="32"/>
        </w:rPr>
        <w:t>020</w:t>
      </w:r>
      <w:r w:rsidRPr="001C0A0F">
        <w:rPr>
          <w:rFonts w:ascii="仿宋_GB2312" w:eastAsia="仿宋_GB2312" w:hAnsi="Times New Roman" w:hint="eastAsia"/>
          <w:sz w:val="32"/>
          <w:szCs w:val="32"/>
        </w:rPr>
        <w:t>年度，点击“添加”，新增单个纳人的专项附加扣除信息。</w:t>
      </w:r>
    </w:p>
    <w:p w:rsidR="00717C58" w:rsidRPr="001C0A0F" w:rsidRDefault="00C05E23" w:rsidP="000876C6">
      <w:pPr>
        <w:spacing w:line="360" w:lineRule="auto"/>
        <w:rPr>
          <w:rFonts w:ascii="仿宋_GB2312" w:eastAsia="仿宋_GB2312" w:hAnsi="Times New Roman"/>
          <w:sz w:val="32"/>
          <w:szCs w:val="32"/>
        </w:rPr>
      </w:pPr>
      <w:r>
        <w:rPr>
          <w:noProof/>
        </w:rPr>
        <w:drawing>
          <wp:inline distT="0" distB="0" distL="0" distR="0">
            <wp:extent cx="5272405" cy="2723515"/>
            <wp:effectExtent l="0" t="0" r="0" b="0"/>
            <wp:docPr id="5"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2405" cy="2723515"/>
                    </a:xfrm>
                    <a:prstGeom prst="rect">
                      <a:avLst/>
                    </a:prstGeom>
                    <a:noFill/>
                    <a:ln>
                      <a:noFill/>
                    </a:ln>
                  </pic:spPr>
                </pic:pic>
              </a:graphicData>
            </a:graphic>
          </wp:inline>
        </w:drawing>
      </w:r>
    </w:p>
    <w:p w:rsidR="00717C58" w:rsidRPr="001C0A0F" w:rsidRDefault="00717C58" w:rsidP="000876C6">
      <w:pPr>
        <w:spacing w:line="360" w:lineRule="auto"/>
        <w:rPr>
          <w:rFonts w:ascii="仿宋_GB2312" w:eastAsia="仿宋_GB2312" w:hAnsi="Times New Roman"/>
          <w:sz w:val="32"/>
          <w:szCs w:val="32"/>
        </w:rPr>
      </w:pPr>
    </w:p>
    <w:p w:rsidR="00717C58" w:rsidRPr="001C0A0F" w:rsidRDefault="001F6C2F" w:rsidP="000876C6">
      <w:pPr>
        <w:spacing w:line="360" w:lineRule="auto"/>
        <w:ind w:firstLine="645"/>
        <w:rPr>
          <w:rFonts w:ascii="仿宋_GB2312" w:eastAsia="仿宋_GB2312" w:hAnsi="Times New Roman"/>
          <w:sz w:val="32"/>
          <w:szCs w:val="32"/>
        </w:rPr>
      </w:pPr>
      <w:r w:rsidRPr="001C0A0F">
        <w:rPr>
          <w:rFonts w:ascii="仿宋_GB2312" w:eastAsia="仿宋_GB2312" w:hAnsi="Times New Roman" w:hint="eastAsia"/>
          <w:sz w:val="32"/>
          <w:szCs w:val="32"/>
        </w:rPr>
        <w:t>在对应扣除项目界面新增专项附加扣除信息，填写完毕后点击“保存”。</w:t>
      </w:r>
    </w:p>
    <w:p w:rsidR="00717C58" w:rsidRPr="001C0A0F" w:rsidRDefault="00C05E23" w:rsidP="000876C6">
      <w:pPr>
        <w:spacing w:line="360" w:lineRule="auto"/>
        <w:rPr>
          <w:rFonts w:ascii="仿宋_GB2312" w:eastAsia="仿宋_GB2312" w:hAnsi="Times New Roman"/>
          <w:sz w:val="32"/>
          <w:szCs w:val="32"/>
        </w:rPr>
      </w:pPr>
      <w:r>
        <w:rPr>
          <w:rFonts w:ascii="仿宋_GB2312" w:eastAsia="仿宋_GB2312" w:hAnsi="Times New Roman"/>
          <w:noProof/>
          <w:sz w:val="32"/>
          <w:szCs w:val="32"/>
        </w:rPr>
        <w:lastRenderedPageBreak/>
        <w:drawing>
          <wp:inline distT="0" distB="0" distL="0" distR="0">
            <wp:extent cx="5292090" cy="1939290"/>
            <wp:effectExtent l="0" t="0" r="0" b="0"/>
            <wp:docPr id="6"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b="36360"/>
                    <a:stretch>
                      <a:fillRect/>
                    </a:stretch>
                  </pic:blipFill>
                  <pic:spPr bwMode="auto">
                    <a:xfrm>
                      <a:off x="0" y="0"/>
                      <a:ext cx="5292090" cy="1939290"/>
                    </a:xfrm>
                    <a:prstGeom prst="rect">
                      <a:avLst/>
                    </a:prstGeom>
                    <a:noFill/>
                    <a:ln>
                      <a:noFill/>
                    </a:ln>
                  </pic:spPr>
                </pic:pic>
              </a:graphicData>
            </a:graphic>
          </wp:inline>
        </w:drawing>
      </w:r>
    </w:p>
    <w:p w:rsidR="00717C58" w:rsidRPr="001C0A0F" w:rsidRDefault="001F6C2F" w:rsidP="000876C6">
      <w:pPr>
        <w:spacing w:line="360" w:lineRule="auto"/>
        <w:rPr>
          <w:rFonts w:ascii="仿宋_GB2312" w:eastAsia="仿宋_GB2312" w:hAnsi="Times New Roman"/>
          <w:sz w:val="32"/>
          <w:szCs w:val="32"/>
        </w:rPr>
      </w:pPr>
      <w:r w:rsidRPr="001C0A0F">
        <w:rPr>
          <w:rFonts w:ascii="仿宋_GB2312" w:eastAsia="仿宋_GB2312" w:hAnsi="Times New Roman" w:hint="eastAsia"/>
          <w:sz w:val="32"/>
          <w:szCs w:val="32"/>
        </w:rPr>
        <w:t xml:space="preserve"> </w:t>
      </w:r>
      <w:r w:rsidRPr="001C0A0F">
        <w:rPr>
          <w:rFonts w:ascii="仿宋_GB2312" w:eastAsia="仿宋_GB2312" w:hAnsi="Times New Roman"/>
          <w:sz w:val="32"/>
          <w:szCs w:val="32"/>
        </w:rPr>
        <w:t xml:space="preserve">   </w:t>
      </w:r>
      <w:r w:rsidRPr="001C0A0F">
        <w:rPr>
          <w:rFonts w:ascii="仿宋_GB2312" w:eastAsia="仿宋_GB2312" w:hAnsi="Times New Roman" w:hint="eastAsia"/>
          <w:sz w:val="32"/>
          <w:szCs w:val="32"/>
        </w:rPr>
        <w:t>点击“报送”并“获取反馈”，确认新增的专项附加扣除信息已报送成功。</w:t>
      </w:r>
    </w:p>
    <w:p w:rsidR="00717C58" w:rsidRPr="009453D1" w:rsidRDefault="001F6C2F" w:rsidP="000876C6">
      <w:pPr>
        <w:pStyle w:val="1"/>
        <w:spacing w:before="0" w:after="0" w:line="360" w:lineRule="auto"/>
        <w:ind w:left="425"/>
        <w:rPr>
          <w:rFonts w:ascii="黑体" w:eastAsia="黑体" w:hAnsi="黑体"/>
          <w:b w:val="0"/>
          <w:sz w:val="32"/>
          <w:szCs w:val="32"/>
        </w:rPr>
      </w:pPr>
      <w:r w:rsidRPr="001C0A0F">
        <w:rPr>
          <w:rFonts w:ascii="黑体" w:eastAsia="黑体" w:hAnsi="黑体" w:hint="eastAsia"/>
          <w:b w:val="0"/>
          <w:sz w:val="30"/>
          <w:szCs w:val="30"/>
        </w:rPr>
        <w:t xml:space="preserve"> </w:t>
      </w:r>
      <w:r w:rsidRPr="009453D1">
        <w:rPr>
          <w:rFonts w:ascii="黑体" w:eastAsia="黑体" w:hAnsi="黑体" w:hint="eastAsia"/>
          <w:b w:val="0"/>
          <w:sz w:val="32"/>
          <w:szCs w:val="32"/>
        </w:rPr>
        <w:t xml:space="preserve"> 二、专项附加扣除界面变化</w:t>
      </w:r>
    </w:p>
    <w:p w:rsidR="00717C58" w:rsidRPr="001C0A0F" w:rsidRDefault="001F6C2F" w:rsidP="000876C6">
      <w:pPr>
        <w:spacing w:line="360" w:lineRule="auto"/>
        <w:ind w:firstLineChars="200" w:firstLine="640"/>
        <w:rPr>
          <w:rFonts w:ascii="仿宋_GB2312" w:eastAsia="仿宋_GB2312" w:hAnsi="Times New Roman"/>
          <w:sz w:val="32"/>
          <w:szCs w:val="32"/>
        </w:rPr>
      </w:pPr>
      <w:r w:rsidRPr="001C0A0F">
        <w:rPr>
          <w:rFonts w:ascii="仿宋_GB2312" w:eastAsia="仿宋_GB2312" w:hAnsi="Times New Roman" w:hint="eastAsia"/>
          <w:sz w:val="32"/>
          <w:szCs w:val="32"/>
        </w:rPr>
        <w:t>2020年度专项附加扣除采集界面将进行以下变化：升级后，原按照五个扣除项目展示的专项附加扣除采集界面将会合并到一个界面展示，方便办税人员按人进行专项附加扣除信息管理。</w:t>
      </w:r>
    </w:p>
    <w:p w:rsidR="00717C58" w:rsidRPr="001C0A0F" w:rsidRDefault="001F6C2F" w:rsidP="000876C6">
      <w:pPr>
        <w:pStyle w:val="2"/>
        <w:numPr>
          <w:ilvl w:val="1"/>
          <w:numId w:val="4"/>
        </w:numPr>
        <w:spacing w:before="0" w:after="0" w:line="360" w:lineRule="auto"/>
        <w:ind w:firstLine="0"/>
        <w:rPr>
          <w:rFonts w:ascii="楷体" w:eastAsia="楷体" w:hAnsi="楷体"/>
          <w:b w:val="0"/>
        </w:rPr>
      </w:pPr>
      <w:r w:rsidRPr="001C0A0F">
        <w:rPr>
          <w:rFonts w:ascii="楷体" w:eastAsia="楷体" w:hAnsi="楷体" w:hint="eastAsia"/>
          <w:b w:val="0"/>
        </w:rPr>
        <w:t>按人展示</w:t>
      </w:r>
    </w:p>
    <w:p w:rsidR="00717C58" w:rsidRPr="001C0A0F" w:rsidRDefault="001F6C2F" w:rsidP="000876C6">
      <w:pPr>
        <w:spacing w:line="360" w:lineRule="auto"/>
        <w:ind w:firstLineChars="200" w:firstLine="640"/>
        <w:rPr>
          <w:rFonts w:ascii="仿宋_GB2312" w:eastAsia="仿宋_GB2312" w:hAnsi="Times New Roman"/>
          <w:sz w:val="32"/>
          <w:szCs w:val="32"/>
        </w:rPr>
      </w:pPr>
      <w:r w:rsidRPr="001C0A0F">
        <w:rPr>
          <w:rFonts w:ascii="仿宋_GB2312" w:eastAsia="仿宋_GB2312" w:hAnsi="Times New Roman" w:hint="eastAsia"/>
          <w:sz w:val="32"/>
          <w:szCs w:val="32"/>
        </w:rPr>
        <w:t>首页代扣代缴菜单下点击【专项附加扣除信息采集】，或者直接在常用功能里点击【专项附加扣除信息采集】进入专项附加扣除信息采集界面：</w:t>
      </w:r>
    </w:p>
    <w:p w:rsidR="00717C58" w:rsidRPr="001C0A0F" w:rsidRDefault="00C05E23" w:rsidP="000876C6">
      <w:pPr>
        <w:spacing w:line="360" w:lineRule="auto"/>
        <w:rPr>
          <w:rFonts w:ascii="仿宋_GB2312" w:eastAsia="仿宋_GB2312" w:hAnsi="Times New Roman"/>
          <w:sz w:val="32"/>
          <w:szCs w:val="32"/>
        </w:rPr>
      </w:pPr>
      <w:r>
        <w:rPr>
          <w:rFonts w:ascii="仿宋_GB2312" w:eastAsia="仿宋_GB2312" w:hAnsi="Times New Roman"/>
          <w:noProof/>
          <w:sz w:val="32"/>
          <w:szCs w:val="32"/>
        </w:rPr>
        <w:drawing>
          <wp:inline distT="0" distB="0" distL="0" distR="0">
            <wp:extent cx="5266055" cy="1828800"/>
            <wp:effectExtent l="0" t="0" r="0" b="0"/>
            <wp:docPr id="7"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66055" cy="1828800"/>
                    </a:xfrm>
                    <a:prstGeom prst="rect">
                      <a:avLst/>
                    </a:prstGeom>
                    <a:noFill/>
                    <a:ln>
                      <a:noFill/>
                    </a:ln>
                  </pic:spPr>
                </pic:pic>
              </a:graphicData>
            </a:graphic>
          </wp:inline>
        </w:drawing>
      </w:r>
    </w:p>
    <w:p w:rsidR="00717C58" w:rsidRPr="001C0A0F" w:rsidRDefault="001F6C2F" w:rsidP="000876C6">
      <w:pPr>
        <w:spacing w:line="360" w:lineRule="auto"/>
        <w:ind w:firstLineChars="200" w:firstLine="640"/>
        <w:rPr>
          <w:rFonts w:ascii="仿宋_GB2312" w:eastAsia="仿宋_GB2312" w:hAnsi="Times New Roman"/>
          <w:sz w:val="32"/>
          <w:szCs w:val="32"/>
        </w:rPr>
      </w:pPr>
      <w:r w:rsidRPr="001C0A0F">
        <w:rPr>
          <w:rFonts w:ascii="仿宋_GB2312" w:eastAsia="仿宋_GB2312" w:hAnsi="Times New Roman" w:hint="eastAsia"/>
          <w:sz w:val="32"/>
          <w:szCs w:val="32"/>
        </w:rPr>
        <w:t>如果首页的税款所属月份属于2019年的，则进入后的</w:t>
      </w:r>
      <w:r w:rsidRPr="001C0A0F">
        <w:rPr>
          <w:rFonts w:ascii="仿宋_GB2312" w:eastAsia="仿宋_GB2312" w:hAnsi="Times New Roman" w:hint="eastAsia"/>
          <w:sz w:val="32"/>
          <w:szCs w:val="32"/>
        </w:rPr>
        <w:lastRenderedPageBreak/>
        <w:t>扣除年度默认显示的是2019年。如果首页的税款所属月份属于2020年的，则进入后的扣除年度默认显示的是2020年。</w:t>
      </w:r>
    </w:p>
    <w:p w:rsidR="00717C58" w:rsidRPr="001C0A0F" w:rsidRDefault="001F6C2F" w:rsidP="000876C6">
      <w:pPr>
        <w:spacing w:line="360" w:lineRule="auto"/>
        <w:ind w:firstLineChars="200" w:firstLine="640"/>
        <w:rPr>
          <w:rFonts w:ascii="仿宋_GB2312" w:eastAsia="仿宋_GB2312" w:hAnsi="Times New Roman"/>
          <w:sz w:val="32"/>
          <w:szCs w:val="32"/>
        </w:rPr>
      </w:pPr>
      <w:r w:rsidRPr="001C0A0F">
        <w:rPr>
          <w:rFonts w:ascii="仿宋_GB2312" w:eastAsia="仿宋_GB2312" w:hAnsi="Times New Roman" w:hint="eastAsia"/>
          <w:sz w:val="32"/>
          <w:szCs w:val="32"/>
        </w:rPr>
        <w:t>这里的每一个功能都需要按人处理，即：</w:t>
      </w:r>
    </w:p>
    <w:p w:rsidR="00717C58" w:rsidRPr="001C0A0F" w:rsidRDefault="001F6C2F" w:rsidP="000876C6">
      <w:pPr>
        <w:spacing w:line="360" w:lineRule="auto"/>
        <w:ind w:firstLineChars="200" w:firstLine="640"/>
        <w:rPr>
          <w:rFonts w:ascii="仿宋_GB2312" w:eastAsia="仿宋_GB2312" w:hAnsi="Times New Roman"/>
          <w:sz w:val="32"/>
          <w:szCs w:val="32"/>
        </w:rPr>
      </w:pPr>
      <w:r w:rsidRPr="001C0A0F">
        <w:rPr>
          <w:rFonts w:ascii="仿宋_GB2312" w:eastAsia="仿宋_GB2312" w:hAnsi="Times New Roman" w:hint="eastAsia"/>
          <w:sz w:val="32"/>
          <w:szCs w:val="32"/>
        </w:rPr>
        <w:t>【添加】采集单个纳税人的全部专项附加扣除信息。</w:t>
      </w:r>
    </w:p>
    <w:p w:rsidR="00717C58" w:rsidRPr="001C0A0F" w:rsidRDefault="001F6C2F" w:rsidP="000876C6">
      <w:pPr>
        <w:spacing w:line="360" w:lineRule="auto"/>
        <w:ind w:firstLineChars="200" w:firstLine="640"/>
        <w:rPr>
          <w:rFonts w:ascii="仿宋_GB2312" w:eastAsia="仿宋_GB2312" w:hAnsi="Times New Roman"/>
          <w:sz w:val="32"/>
          <w:szCs w:val="32"/>
        </w:rPr>
      </w:pPr>
      <w:r w:rsidRPr="001C0A0F">
        <w:rPr>
          <w:rFonts w:ascii="仿宋_GB2312" w:eastAsia="仿宋_GB2312" w:hAnsi="Times New Roman" w:hint="eastAsia"/>
          <w:sz w:val="32"/>
          <w:szCs w:val="32"/>
        </w:rPr>
        <w:t>【删除】删除单个或多个纳税人的全部专项附加扣除信息。</w:t>
      </w:r>
    </w:p>
    <w:p w:rsidR="00717C58" w:rsidRPr="001C0A0F" w:rsidRDefault="001F6C2F" w:rsidP="000876C6">
      <w:pPr>
        <w:spacing w:line="360" w:lineRule="auto"/>
        <w:ind w:firstLineChars="200" w:firstLine="640"/>
        <w:rPr>
          <w:rFonts w:ascii="仿宋_GB2312" w:eastAsia="仿宋_GB2312" w:hAnsi="Times New Roman"/>
          <w:sz w:val="32"/>
          <w:szCs w:val="32"/>
        </w:rPr>
      </w:pPr>
      <w:r w:rsidRPr="001C0A0F">
        <w:rPr>
          <w:rFonts w:ascii="仿宋_GB2312" w:eastAsia="仿宋_GB2312" w:hAnsi="Times New Roman" w:hint="eastAsia"/>
          <w:sz w:val="32"/>
          <w:szCs w:val="32"/>
        </w:rPr>
        <w:t>【报送】对单个或多个纳税人的全部专项附加扣除信息进行报送，已下载到的由纳税人自己采集的数据不再重新报送。</w:t>
      </w:r>
    </w:p>
    <w:p w:rsidR="00717C58" w:rsidRPr="001C0A0F" w:rsidRDefault="001F6C2F" w:rsidP="000876C6">
      <w:pPr>
        <w:spacing w:line="360" w:lineRule="auto"/>
        <w:ind w:firstLineChars="200" w:firstLine="640"/>
        <w:rPr>
          <w:rFonts w:ascii="仿宋_GB2312" w:eastAsia="仿宋_GB2312" w:hAnsi="Times New Roman"/>
          <w:sz w:val="32"/>
          <w:szCs w:val="32"/>
        </w:rPr>
      </w:pPr>
      <w:r w:rsidRPr="001C0A0F">
        <w:rPr>
          <w:rFonts w:ascii="仿宋_GB2312" w:eastAsia="仿宋_GB2312" w:hAnsi="Times New Roman" w:hint="eastAsia"/>
          <w:sz w:val="32"/>
          <w:szCs w:val="32"/>
        </w:rPr>
        <w:t>【获取反馈】对单个或多个纳税人已报送但未反馈的数据获取反馈。</w:t>
      </w:r>
    </w:p>
    <w:p w:rsidR="00717C58" w:rsidRPr="001C0A0F" w:rsidRDefault="001F6C2F" w:rsidP="000876C6">
      <w:pPr>
        <w:spacing w:line="360" w:lineRule="auto"/>
        <w:ind w:firstLineChars="200" w:firstLine="640"/>
        <w:rPr>
          <w:rFonts w:ascii="仿宋_GB2312" w:eastAsia="仿宋_GB2312" w:hAnsi="Times New Roman"/>
          <w:sz w:val="32"/>
          <w:szCs w:val="32"/>
        </w:rPr>
      </w:pPr>
      <w:r w:rsidRPr="001C0A0F">
        <w:rPr>
          <w:rFonts w:ascii="仿宋_GB2312" w:eastAsia="仿宋_GB2312" w:hAnsi="Times New Roman" w:hint="eastAsia"/>
          <w:sz w:val="32"/>
          <w:szCs w:val="32"/>
        </w:rPr>
        <w:t>【下载更新】分为【选中人员】和【全部人员】,【选中人员】下载更新到的是选中人员各个渠道填报并指定给该扣缴义务人的全部专项附加扣除信息。【全部人员】下载更新到的则是全部人员各个渠道填报并指定给该扣缴义务人的全部专项附加扣除信息。</w:t>
      </w:r>
    </w:p>
    <w:p w:rsidR="00717C58" w:rsidRPr="001C0A0F" w:rsidRDefault="001F6C2F" w:rsidP="000876C6">
      <w:pPr>
        <w:spacing w:line="360" w:lineRule="auto"/>
        <w:ind w:firstLineChars="200" w:firstLine="640"/>
        <w:rPr>
          <w:rFonts w:ascii="仿宋_GB2312" w:eastAsia="仿宋_GB2312" w:hAnsi="Times New Roman"/>
          <w:sz w:val="32"/>
          <w:szCs w:val="32"/>
        </w:rPr>
      </w:pPr>
      <w:r w:rsidRPr="001C0A0F">
        <w:rPr>
          <w:rFonts w:ascii="仿宋_GB2312" w:eastAsia="仿宋_GB2312" w:hAnsi="Times New Roman" w:hint="eastAsia"/>
          <w:sz w:val="32"/>
          <w:szCs w:val="32"/>
        </w:rPr>
        <w:t>【导出】可选择【选中人员】或【全部人员】进行专项附加扣除信息的导出，导出的也是选中人员或全部人员的全部专项附加扣除数据。</w:t>
      </w:r>
    </w:p>
    <w:p w:rsidR="00717C58" w:rsidRPr="001C0A0F" w:rsidRDefault="001F6C2F" w:rsidP="000876C6">
      <w:pPr>
        <w:spacing w:line="360" w:lineRule="auto"/>
        <w:ind w:firstLineChars="200" w:firstLine="640"/>
        <w:rPr>
          <w:rFonts w:ascii="仿宋_GB2312" w:eastAsia="仿宋_GB2312" w:hAnsi="Times New Roman"/>
          <w:sz w:val="32"/>
          <w:szCs w:val="32"/>
        </w:rPr>
      </w:pPr>
      <w:r w:rsidRPr="001C0A0F">
        <w:rPr>
          <w:rFonts w:ascii="仿宋_GB2312" w:eastAsia="仿宋_GB2312" w:hAnsi="Times New Roman" w:hint="eastAsia"/>
          <w:sz w:val="32"/>
          <w:szCs w:val="32"/>
        </w:rPr>
        <w:t>双击列表上任一个人员的数据可以查看该人员的明细数据。</w:t>
      </w:r>
    </w:p>
    <w:p w:rsidR="00717C58" w:rsidRPr="001C0A0F" w:rsidRDefault="00C05E23" w:rsidP="000876C6">
      <w:pPr>
        <w:spacing w:line="360" w:lineRule="auto"/>
        <w:rPr>
          <w:rFonts w:ascii="仿宋_GB2312" w:eastAsia="仿宋_GB2312" w:hAnsi="Times New Roman"/>
          <w:sz w:val="32"/>
          <w:szCs w:val="32"/>
        </w:rPr>
      </w:pPr>
      <w:r>
        <w:rPr>
          <w:noProof/>
        </w:rPr>
        <w:lastRenderedPageBreak/>
        <w:drawing>
          <wp:inline distT="0" distB="0" distL="0" distR="0">
            <wp:extent cx="5278755" cy="2834005"/>
            <wp:effectExtent l="0" t="0" r="0" b="0"/>
            <wp:docPr id="8" name="图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8755" cy="2834005"/>
                    </a:xfrm>
                    <a:prstGeom prst="rect">
                      <a:avLst/>
                    </a:prstGeom>
                    <a:noFill/>
                    <a:ln>
                      <a:noFill/>
                    </a:ln>
                  </pic:spPr>
                </pic:pic>
              </a:graphicData>
            </a:graphic>
          </wp:inline>
        </w:drawing>
      </w:r>
    </w:p>
    <w:p w:rsidR="00717C58" w:rsidRPr="001C0A0F" w:rsidRDefault="00717C58" w:rsidP="000876C6">
      <w:pPr>
        <w:spacing w:line="360" w:lineRule="auto"/>
        <w:rPr>
          <w:rFonts w:ascii="仿宋_GB2312" w:eastAsia="仿宋_GB2312" w:hAnsi="Times New Roman"/>
          <w:sz w:val="32"/>
          <w:szCs w:val="32"/>
        </w:rPr>
      </w:pPr>
    </w:p>
    <w:p w:rsidR="00717C58" w:rsidRPr="001C0A0F" w:rsidRDefault="00C05E23" w:rsidP="000876C6">
      <w:pPr>
        <w:spacing w:line="360" w:lineRule="auto"/>
        <w:rPr>
          <w:rFonts w:ascii="仿宋_GB2312" w:eastAsia="仿宋_GB2312" w:hAnsi="Times New Roman"/>
          <w:sz w:val="32"/>
          <w:szCs w:val="32"/>
        </w:rPr>
      </w:pPr>
      <w:r>
        <w:rPr>
          <w:rFonts w:ascii="仿宋_GB2312" w:eastAsia="仿宋_GB2312" w:hAnsi="Times New Roman"/>
          <w:noProof/>
          <w:sz w:val="32"/>
          <w:szCs w:val="32"/>
        </w:rPr>
        <w:drawing>
          <wp:inline distT="0" distB="0" distL="0" distR="0">
            <wp:extent cx="5292090" cy="1939290"/>
            <wp:effectExtent l="0" t="0" r="0" b="0"/>
            <wp:docPr id="9" name="图片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4">
                      <a:extLst>
                        <a:ext uri="{28A0092B-C50C-407E-A947-70E740481C1C}">
                          <a14:useLocalDpi xmlns:a14="http://schemas.microsoft.com/office/drawing/2010/main" val="0"/>
                        </a:ext>
                      </a:extLst>
                    </a:blip>
                    <a:srcRect b="36360"/>
                    <a:stretch>
                      <a:fillRect/>
                    </a:stretch>
                  </pic:blipFill>
                  <pic:spPr bwMode="auto">
                    <a:xfrm>
                      <a:off x="0" y="0"/>
                      <a:ext cx="5292090" cy="1939290"/>
                    </a:xfrm>
                    <a:prstGeom prst="rect">
                      <a:avLst/>
                    </a:prstGeom>
                    <a:noFill/>
                    <a:ln>
                      <a:noFill/>
                    </a:ln>
                  </pic:spPr>
                </pic:pic>
              </a:graphicData>
            </a:graphic>
          </wp:inline>
        </w:drawing>
      </w:r>
    </w:p>
    <w:p w:rsidR="00717C58" w:rsidRPr="001C0A0F" w:rsidRDefault="001F6C2F" w:rsidP="000876C6">
      <w:pPr>
        <w:pStyle w:val="2"/>
        <w:numPr>
          <w:ilvl w:val="1"/>
          <w:numId w:val="4"/>
        </w:numPr>
        <w:spacing w:before="0" w:after="0" w:line="360" w:lineRule="auto"/>
        <w:ind w:firstLine="0"/>
        <w:rPr>
          <w:rFonts w:ascii="楷体" w:eastAsia="楷体" w:hAnsi="楷体"/>
          <w:b w:val="0"/>
        </w:rPr>
      </w:pPr>
      <w:r w:rsidRPr="001C0A0F">
        <w:rPr>
          <w:rFonts w:ascii="楷体" w:eastAsia="楷体" w:hAnsi="楷体" w:hint="eastAsia"/>
          <w:b w:val="0"/>
        </w:rPr>
        <w:t>明细界面</w:t>
      </w:r>
    </w:p>
    <w:p w:rsidR="00717C58" w:rsidRPr="001C0A0F" w:rsidRDefault="001F6C2F" w:rsidP="000876C6">
      <w:pPr>
        <w:spacing w:line="360" w:lineRule="auto"/>
        <w:ind w:firstLineChars="200" w:firstLine="640"/>
        <w:rPr>
          <w:rFonts w:ascii="仿宋_GB2312" w:eastAsia="仿宋_GB2312" w:hAnsi="Times New Roman"/>
          <w:sz w:val="32"/>
          <w:szCs w:val="32"/>
        </w:rPr>
      </w:pPr>
      <w:r w:rsidRPr="001C0A0F">
        <w:rPr>
          <w:rFonts w:ascii="仿宋_GB2312" w:eastAsia="仿宋_GB2312" w:hAnsi="Times New Roman" w:hint="eastAsia"/>
          <w:sz w:val="32"/>
          <w:szCs w:val="32"/>
        </w:rPr>
        <w:t>打开明细界面，专项附加扣除信息按扣除项目分成不同的页面进行展示，配偶信息单独作为一个页面展示。</w:t>
      </w:r>
    </w:p>
    <w:p w:rsidR="00717C58" w:rsidRPr="001C0A0F" w:rsidRDefault="001F6C2F" w:rsidP="000876C6">
      <w:pPr>
        <w:spacing w:line="360" w:lineRule="auto"/>
        <w:ind w:firstLineChars="200" w:firstLine="640"/>
        <w:rPr>
          <w:rFonts w:ascii="仿宋_GB2312" w:eastAsia="仿宋_GB2312" w:hAnsi="Times New Roman"/>
          <w:sz w:val="32"/>
          <w:szCs w:val="32"/>
        </w:rPr>
      </w:pPr>
      <w:r w:rsidRPr="001C0A0F">
        <w:rPr>
          <w:rFonts w:ascii="仿宋_GB2312" w:eastAsia="仿宋_GB2312" w:hAnsi="Times New Roman" w:hint="eastAsia"/>
          <w:sz w:val="32"/>
          <w:szCs w:val="32"/>
        </w:rPr>
        <w:t>【配偶信息】新增“国籍（地区）”和“身份验证状态”字段。其中“国籍（地区）”为必录，如果证照类型是“居民身份证”的，则“国籍（地区）”自动带出“中国”，非“居民身份证”的，则默认是“-请选择-”。“身份验证状态”结果由税务局端返回。</w:t>
      </w:r>
    </w:p>
    <w:p w:rsidR="00A955F4" w:rsidRPr="001C0A0F" w:rsidRDefault="00C05E23" w:rsidP="000876C6">
      <w:pPr>
        <w:spacing w:line="360" w:lineRule="auto"/>
        <w:rPr>
          <w:rFonts w:ascii="仿宋_GB2312" w:eastAsia="仿宋_GB2312" w:hAnsi="Times New Roman"/>
          <w:sz w:val="32"/>
          <w:szCs w:val="32"/>
        </w:rPr>
      </w:pPr>
      <w:r>
        <w:rPr>
          <w:rFonts w:ascii="仿宋_GB2312" w:eastAsia="仿宋_GB2312" w:hAnsi="Times New Roman"/>
          <w:noProof/>
          <w:sz w:val="32"/>
          <w:szCs w:val="32"/>
        </w:rPr>
        <w:lastRenderedPageBreak/>
        <w:drawing>
          <wp:inline distT="0" distB="0" distL="0" distR="0">
            <wp:extent cx="5266055" cy="3281680"/>
            <wp:effectExtent l="0" t="0" r="0" b="0"/>
            <wp:docPr id="10" name="图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6055" cy="3281680"/>
                    </a:xfrm>
                    <a:prstGeom prst="rect">
                      <a:avLst/>
                    </a:prstGeom>
                    <a:noFill/>
                    <a:ln>
                      <a:noFill/>
                    </a:ln>
                  </pic:spPr>
                </pic:pic>
              </a:graphicData>
            </a:graphic>
          </wp:inline>
        </w:drawing>
      </w:r>
    </w:p>
    <w:p w:rsidR="00717C58" w:rsidRPr="001C0A0F" w:rsidRDefault="001F6C2F" w:rsidP="000876C6">
      <w:pPr>
        <w:spacing w:line="360" w:lineRule="auto"/>
        <w:ind w:firstLineChars="200" w:firstLine="640"/>
        <w:rPr>
          <w:rFonts w:ascii="仿宋_GB2312" w:eastAsia="仿宋_GB2312" w:hAnsi="Times New Roman"/>
          <w:sz w:val="32"/>
          <w:szCs w:val="32"/>
        </w:rPr>
      </w:pPr>
      <w:r w:rsidRPr="001C0A0F">
        <w:rPr>
          <w:rFonts w:ascii="仿宋_GB2312" w:eastAsia="仿宋_GB2312" w:hAnsi="Times New Roman" w:hint="eastAsia"/>
          <w:sz w:val="32"/>
          <w:szCs w:val="32"/>
        </w:rPr>
        <w:t>【子女教育】【住房贷款】【住房租金】【赡养老人】界面不再显示配偶信息。</w:t>
      </w:r>
    </w:p>
    <w:p w:rsidR="00717C58" w:rsidRPr="001C0A0F" w:rsidRDefault="001F6C2F" w:rsidP="000876C6">
      <w:pPr>
        <w:spacing w:line="360" w:lineRule="auto"/>
        <w:ind w:firstLineChars="200" w:firstLine="640"/>
        <w:rPr>
          <w:rFonts w:ascii="仿宋_GB2312" w:eastAsia="仿宋_GB2312" w:hAnsi="Times New Roman"/>
          <w:sz w:val="32"/>
          <w:szCs w:val="32"/>
        </w:rPr>
      </w:pPr>
      <w:r w:rsidRPr="001C0A0F">
        <w:rPr>
          <w:rFonts w:ascii="仿宋_GB2312" w:eastAsia="仿宋_GB2312" w:hAnsi="Times New Roman" w:hint="eastAsia"/>
          <w:sz w:val="32"/>
          <w:szCs w:val="32"/>
        </w:rPr>
        <w:t>各扣除项目的数据全部无误之后进行【保存】。</w:t>
      </w:r>
    </w:p>
    <w:p w:rsidR="00717C58" w:rsidRPr="001C0A0F" w:rsidRDefault="00C05E23" w:rsidP="000876C6">
      <w:pPr>
        <w:spacing w:line="360" w:lineRule="auto"/>
        <w:rPr>
          <w:rFonts w:ascii="仿宋_GB2312" w:eastAsia="仿宋_GB2312" w:hAnsi="Times New Roman"/>
          <w:sz w:val="32"/>
          <w:szCs w:val="32"/>
        </w:rPr>
      </w:pPr>
      <w:r>
        <w:rPr>
          <w:rFonts w:ascii="仿宋_GB2312" w:eastAsia="仿宋_GB2312" w:hAnsi="Times New Roman"/>
          <w:noProof/>
          <w:sz w:val="32"/>
          <w:szCs w:val="32"/>
        </w:rPr>
        <w:drawing>
          <wp:inline distT="0" distB="0" distL="0" distR="0">
            <wp:extent cx="5292090" cy="1939290"/>
            <wp:effectExtent l="0" t="0" r="0" b="0"/>
            <wp:docPr id="11" name="图片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4">
                      <a:extLst>
                        <a:ext uri="{28A0092B-C50C-407E-A947-70E740481C1C}">
                          <a14:useLocalDpi xmlns:a14="http://schemas.microsoft.com/office/drawing/2010/main" val="0"/>
                        </a:ext>
                      </a:extLst>
                    </a:blip>
                    <a:srcRect b="36360"/>
                    <a:stretch>
                      <a:fillRect/>
                    </a:stretch>
                  </pic:blipFill>
                  <pic:spPr bwMode="auto">
                    <a:xfrm>
                      <a:off x="0" y="0"/>
                      <a:ext cx="5292090" cy="1939290"/>
                    </a:xfrm>
                    <a:prstGeom prst="rect">
                      <a:avLst/>
                    </a:prstGeom>
                    <a:noFill/>
                    <a:ln>
                      <a:noFill/>
                    </a:ln>
                  </pic:spPr>
                </pic:pic>
              </a:graphicData>
            </a:graphic>
          </wp:inline>
        </w:drawing>
      </w:r>
    </w:p>
    <w:p w:rsidR="00730586" w:rsidRDefault="001F6C2F" w:rsidP="000876C6">
      <w:pPr>
        <w:spacing w:line="360" w:lineRule="auto"/>
        <w:rPr>
          <w:rFonts w:ascii="仿宋_GB2312" w:eastAsia="仿宋_GB2312" w:hAnsi="Times New Roman"/>
          <w:b/>
          <w:sz w:val="32"/>
          <w:szCs w:val="32"/>
        </w:rPr>
      </w:pPr>
      <w:r w:rsidRPr="001C0A0F">
        <w:rPr>
          <w:rFonts w:ascii="仿宋_GB2312" w:eastAsia="仿宋_GB2312" w:hAnsi="Times New Roman" w:hint="eastAsia"/>
          <w:b/>
          <w:sz w:val="32"/>
          <w:szCs w:val="32"/>
        </w:rPr>
        <w:t xml:space="preserve">     注意事项：</w:t>
      </w:r>
    </w:p>
    <w:p w:rsidR="00CC60D5" w:rsidRDefault="00CC60D5" w:rsidP="00CC60D5">
      <w:pPr>
        <w:spacing w:line="360" w:lineRule="auto"/>
        <w:ind w:firstLine="650"/>
        <w:rPr>
          <w:rFonts w:ascii="仿宋_GB2312" w:eastAsia="仿宋_GB2312" w:hAnsi="Times New Roman"/>
          <w:sz w:val="32"/>
          <w:szCs w:val="32"/>
        </w:rPr>
      </w:pPr>
      <w:r>
        <w:rPr>
          <w:rFonts w:ascii="仿宋_GB2312" w:eastAsia="仿宋_GB2312" w:hAnsi="Times New Roman" w:hint="eastAsia"/>
          <w:sz w:val="32"/>
          <w:szCs w:val="32"/>
        </w:rPr>
        <w:t>如专项附加扣除信息属于</w:t>
      </w:r>
      <w:r w:rsidRPr="001C0A0F">
        <w:rPr>
          <w:rFonts w:ascii="仿宋_GB2312" w:eastAsia="仿宋_GB2312" w:hAnsi="Times New Roman" w:hint="eastAsia"/>
          <w:sz w:val="32"/>
          <w:szCs w:val="32"/>
        </w:rPr>
        <w:t>纳税人</w:t>
      </w:r>
      <w:r>
        <w:rPr>
          <w:rFonts w:ascii="仿宋_GB2312" w:eastAsia="仿宋_GB2312" w:hAnsi="Times New Roman" w:hint="eastAsia"/>
          <w:sz w:val="32"/>
          <w:szCs w:val="32"/>
        </w:rPr>
        <w:t>通过手机APP或者网页填报的，则扣缴义务人无法修改。如属于通过</w:t>
      </w:r>
      <w:r w:rsidRPr="001C0A0F">
        <w:rPr>
          <w:rFonts w:ascii="仿宋_GB2312" w:eastAsia="仿宋_GB2312" w:hAnsi="Times New Roman" w:hint="eastAsia"/>
          <w:sz w:val="32"/>
          <w:szCs w:val="32"/>
        </w:rPr>
        <w:t>“扣缴义务人”</w:t>
      </w:r>
      <w:r>
        <w:rPr>
          <w:rFonts w:ascii="仿宋_GB2312" w:eastAsia="仿宋_GB2312" w:hAnsi="Times New Roman" w:hint="eastAsia"/>
          <w:sz w:val="32"/>
          <w:szCs w:val="32"/>
        </w:rPr>
        <w:t>填报的，则可</w:t>
      </w:r>
      <w:r w:rsidRPr="001C0A0F">
        <w:rPr>
          <w:rFonts w:ascii="仿宋_GB2312" w:eastAsia="仿宋_GB2312" w:hAnsi="Times New Roman" w:hint="eastAsia"/>
          <w:sz w:val="32"/>
          <w:szCs w:val="32"/>
        </w:rPr>
        <w:t>编辑。</w:t>
      </w:r>
    </w:p>
    <w:p w:rsidR="00717C58" w:rsidRPr="001C0A0F" w:rsidRDefault="001F6C2F" w:rsidP="000876C6">
      <w:pPr>
        <w:pStyle w:val="1"/>
        <w:spacing w:before="0" w:after="0" w:line="360" w:lineRule="auto"/>
        <w:ind w:left="425"/>
        <w:rPr>
          <w:rFonts w:ascii="黑体" w:eastAsia="黑体" w:hAnsi="黑体"/>
          <w:b w:val="0"/>
          <w:sz w:val="32"/>
          <w:szCs w:val="32"/>
        </w:rPr>
      </w:pPr>
      <w:r w:rsidRPr="001C0A0F">
        <w:rPr>
          <w:rFonts w:ascii="黑体" w:eastAsia="黑体" w:hAnsi="黑体" w:hint="eastAsia"/>
          <w:b w:val="0"/>
          <w:sz w:val="32"/>
          <w:szCs w:val="32"/>
        </w:rPr>
        <w:t xml:space="preserve"> </w:t>
      </w:r>
      <w:r w:rsidR="00730586">
        <w:rPr>
          <w:rFonts w:ascii="黑体" w:eastAsia="黑体" w:hAnsi="黑体" w:hint="eastAsia"/>
          <w:b w:val="0"/>
          <w:sz w:val="32"/>
          <w:szCs w:val="32"/>
        </w:rPr>
        <w:t xml:space="preserve"> </w:t>
      </w:r>
      <w:r w:rsidRPr="001C0A0F">
        <w:rPr>
          <w:rFonts w:ascii="黑体" w:eastAsia="黑体" w:hAnsi="黑体" w:hint="eastAsia"/>
          <w:b w:val="0"/>
          <w:sz w:val="32"/>
          <w:szCs w:val="32"/>
        </w:rPr>
        <w:t>三、</w:t>
      </w:r>
      <w:r w:rsidR="005F59CF">
        <w:rPr>
          <w:rFonts w:ascii="黑体" w:eastAsia="黑体" w:hAnsi="黑体" w:hint="eastAsia"/>
          <w:b w:val="0"/>
          <w:sz w:val="32"/>
          <w:szCs w:val="32"/>
        </w:rPr>
        <w:t>特别说明事项</w:t>
      </w:r>
    </w:p>
    <w:p w:rsidR="005F59CF" w:rsidRPr="005F59CF" w:rsidRDefault="005F59CF" w:rsidP="000876C6">
      <w:pPr>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1</w:t>
      </w:r>
      <w:r>
        <w:rPr>
          <w:rFonts w:ascii="仿宋_GB2312" w:eastAsia="仿宋_GB2312" w:hAnsi="Times New Roman"/>
          <w:sz w:val="32"/>
          <w:szCs w:val="32"/>
        </w:rPr>
        <w:t>.</w:t>
      </w:r>
      <w:r>
        <w:rPr>
          <w:rFonts w:ascii="仿宋_GB2312" w:eastAsia="仿宋_GB2312" w:hAnsi="Times New Roman" w:hint="eastAsia"/>
          <w:sz w:val="32"/>
          <w:szCs w:val="32"/>
        </w:rPr>
        <w:t>扣缴单位在迁入上年数据时，由扣缴单位采集的员工</w:t>
      </w:r>
      <w:r>
        <w:rPr>
          <w:rFonts w:ascii="仿宋_GB2312" w:eastAsia="仿宋_GB2312" w:hAnsi="Times New Roman" w:hint="eastAsia"/>
          <w:sz w:val="32"/>
          <w:szCs w:val="32"/>
        </w:rPr>
        <w:lastRenderedPageBreak/>
        <w:t>在2</w:t>
      </w:r>
      <w:r>
        <w:rPr>
          <w:rFonts w:ascii="仿宋_GB2312" w:eastAsia="仿宋_GB2312" w:hAnsi="Times New Roman"/>
          <w:sz w:val="32"/>
          <w:szCs w:val="32"/>
        </w:rPr>
        <w:t>020</w:t>
      </w:r>
      <w:r>
        <w:rPr>
          <w:rFonts w:ascii="仿宋_GB2312" w:eastAsia="仿宋_GB2312" w:hAnsi="Times New Roman" w:hint="eastAsia"/>
          <w:sz w:val="32"/>
          <w:szCs w:val="32"/>
        </w:rPr>
        <w:t>年</w:t>
      </w:r>
      <w:r>
        <w:rPr>
          <w:rFonts w:ascii="仿宋_GB2312" w:eastAsia="仿宋_GB2312" w:hAnsi="Times New Roman"/>
          <w:sz w:val="32"/>
          <w:szCs w:val="32"/>
        </w:rPr>
        <w:t>1</w:t>
      </w:r>
      <w:r>
        <w:rPr>
          <w:rFonts w:ascii="仿宋_GB2312" w:eastAsia="仿宋_GB2312" w:hAnsi="Times New Roman" w:hint="eastAsia"/>
          <w:sz w:val="32"/>
          <w:szCs w:val="32"/>
        </w:rPr>
        <w:t>月1日之前离职的，系统不会自动将改员工</w:t>
      </w:r>
      <w:r w:rsidR="001F42AD">
        <w:rPr>
          <w:rFonts w:ascii="仿宋_GB2312" w:eastAsia="仿宋_GB2312" w:hAnsi="Times New Roman" w:hint="eastAsia"/>
          <w:sz w:val="32"/>
          <w:szCs w:val="32"/>
        </w:rPr>
        <w:t>已采集的数据迁入到2</w:t>
      </w:r>
      <w:r w:rsidR="001F42AD">
        <w:rPr>
          <w:rFonts w:ascii="仿宋_GB2312" w:eastAsia="仿宋_GB2312" w:hAnsi="Times New Roman"/>
          <w:sz w:val="32"/>
          <w:szCs w:val="32"/>
        </w:rPr>
        <w:t>020</w:t>
      </w:r>
      <w:r w:rsidR="001F42AD">
        <w:rPr>
          <w:rFonts w:ascii="仿宋_GB2312" w:eastAsia="仿宋_GB2312" w:hAnsi="Times New Roman" w:hint="eastAsia"/>
          <w:sz w:val="32"/>
          <w:szCs w:val="32"/>
        </w:rPr>
        <w:t>年度。</w:t>
      </w:r>
    </w:p>
    <w:p w:rsidR="00730586" w:rsidRPr="00443227" w:rsidRDefault="001F42AD" w:rsidP="00443227">
      <w:pPr>
        <w:spacing w:line="360" w:lineRule="auto"/>
        <w:ind w:firstLineChars="200" w:firstLine="640"/>
        <w:rPr>
          <w:rFonts w:ascii="仿宋_GB2312" w:eastAsia="仿宋_GB2312" w:hAnsi="Times New Roman"/>
          <w:sz w:val="32"/>
          <w:szCs w:val="32"/>
        </w:rPr>
      </w:pPr>
      <w:bookmarkStart w:id="1" w:name="_Hlk24754034"/>
      <w:r w:rsidRPr="00443227">
        <w:rPr>
          <w:rFonts w:ascii="仿宋_GB2312" w:eastAsia="仿宋_GB2312" w:hAnsi="Times New Roman" w:hint="eastAsia"/>
          <w:sz w:val="32"/>
          <w:szCs w:val="32"/>
        </w:rPr>
        <w:t>2</w:t>
      </w:r>
      <w:r w:rsidRPr="00443227">
        <w:rPr>
          <w:rFonts w:ascii="仿宋_GB2312" w:eastAsia="仿宋_GB2312" w:hAnsi="Times New Roman"/>
          <w:sz w:val="32"/>
          <w:szCs w:val="32"/>
        </w:rPr>
        <w:t>.</w:t>
      </w:r>
      <w:r w:rsidR="00075858" w:rsidRPr="00443227">
        <w:rPr>
          <w:rFonts w:ascii="仿宋_GB2312" w:eastAsia="仿宋_GB2312" w:hAnsi="Times New Roman" w:hint="eastAsia"/>
          <w:sz w:val="32"/>
          <w:szCs w:val="32"/>
        </w:rPr>
        <w:t>若纳税人未及时进行2020年</w:t>
      </w:r>
      <w:r w:rsidR="002A3D2E" w:rsidRPr="00443227">
        <w:rPr>
          <w:rFonts w:ascii="仿宋_GB2312" w:eastAsia="仿宋_GB2312" w:hAnsi="Times New Roman" w:hint="eastAsia"/>
          <w:sz w:val="32"/>
          <w:szCs w:val="32"/>
        </w:rPr>
        <w:t>度</w:t>
      </w:r>
      <w:r w:rsidR="00075858" w:rsidRPr="00443227">
        <w:rPr>
          <w:rFonts w:ascii="仿宋_GB2312" w:eastAsia="仿宋_GB2312" w:hAnsi="Times New Roman" w:hint="eastAsia"/>
          <w:sz w:val="32"/>
          <w:szCs w:val="32"/>
        </w:rPr>
        <w:t>继续享受专项附加扣除操作，</w:t>
      </w:r>
      <w:r w:rsidR="001F6C2F" w:rsidRPr="00443227">
        <w:rPr>
          <w:rFonts w:ascii="仿宋_GB2312" w:eastAsia="仿宋_GB2312" w:hAnsi="Times New Roman" w:hint="eastAsia"/>
          <w:sz w:val="32"/>
          <w:szCs w:val="32"/>
        </w:rPr>
        <w:t>自2</w:t>
      </w:r>
      <w:r w:rsidR="001F6C2F" w:rsidRPr="00443227">
        <w:rPr>
          <w:rFonts w:ascii="仿宋_GB2312" w:eastAsia="仿宋_GB2312" w:hAnsi="Times New Roman"/>
          <w:sz w:val="32"/>
          <w:szCs w:val="32"/>
        </w:rPr>
        <w:t>020</w:t>
      </w:r>
      <w:r w:rsidR="001F6C2F" w:rsidRPr="00443227">
        <w:rPr>
          <w:rFonts w:ascii="仿宋_GB2312" w:eastAsia="仿宋_GB2312" w:hAnsi="Times New Roman" w:hint="eastAsia"/>
          <w:sz w:val="32"/>
          <w:szCs w:val="32"/>
        </w:rPr>
        <w:t>年1月起，系统默认带入2</w:t>
      </w:r>
      <w:r w:rsidR="001F6C2F" w:rsidRPr="00443227">
        <w:rPr>
          <w:rFonts w:ascii="仿宋_GB2312" w:eastAsia="仿宋_GB2312" w:hAnsi="Times New Roman"/>
          <w:sz w:val="32"/>
          <w:szCs w:val="32"/>
        </w:rPr>
        <w:t>020</w:t>
      </w:r>
      <w:r w:rsidR="001F6C2F" w:rsidRPr="00443227">
        <w:rPr>
          <w:rFonts w:ascii="仿宋_GB2312" w:eastAsia="仿宋_GB2312" w:hAnsi="Times New Roman" w:hint="eastAsia"/>
          <w:sz w:val="32"/>
          <w:szCs w:val="32"/>
        </w:rPr>
        <w:t>年度仍有效的专项附加扣除信息，纳税人可继续享受</w:t>
      </w:r>
      <w:bookmarkEnd w:id="1"/>
      <w:r w:rsidR="00730586" w:rsidRPr="00443227">
        <w:rPr>
          <w:rFonts w:ascii="仿宋_GB2312" w:eastAsia="仿宋_GB2312" w:hAnsi="Times New Roman" w:hint="eastAsia"/>
          <w:sz w:val="32"/>
          <w:szCs w:val="32"/>
        </w:rPr>
        <w:t>。</w:t>
      </w:r>
    </w:p>
    <w:p w:rsidR="00717C58" w:rsidRPr="00730586" w:rsidRDefault="00717C58" w:rsidP="000876C6">
      <w:pPr>
        <w:spacing w:line="360" w:lineRule="auto"/>
        <w:ind w:firstLine="645"/>
        <w:rPr>
          <w:rFonts w:ascii="仿宋_GB2312" w:eastAsia="仿宋_GB2312" w:hAnsi="Times New Roman"/>
          <w:sz w:val="32"/>
          <w:szCs w:val="32"/>
        </w:rPr>
      </w:pPr>
    </w:p>
    <w:p w:rsidR="00717C58" w:rsidRPr="001C0A0F" w:rsidRDefault="00717C58" w:rsidP="000876C6">
      <w:pPr>
        <w:spacing w:line="360" w:lineRule="auto"/>
        <w:rPr>
          <w:rFonts w:ascii="仿宋_GB2312" w:eastAsia="仿宋_GB2312" w:hAnsi="Times New Roman"/>
          <w:b/>
          <w:bCs/>
          <w:sz w:val="32"/>
          <w:szCs w:val="32"/>
        </w:rPr>
      </w:pPr>
    </w:p>
    <w:p w:rsidR="00717C58" w:rsidRPr="001C0A0F" w:rsidRDefault="00717C58" w:rsidP="000876C6">
      <w:pPr>
        <w:spacing w:line="360" w:lineRule="auto"/>
        <w:ind w:firstLine="579"/>
        <w:rPr>
          <w:rFonts w:ascii="仿宋_GB2312" w:eastAsia="仿宋_GB2312" w:hAnsi="Times New Roman"/>
          <w:sz w:val="32"/>
          <w:szCs w:val="32"/>
        </w:rPr>
      </w:pPr>
    </w:p>
    <w:sectPr w:rsidR="00717C58" w:rsidRPr="001C0A0F" w:rsidSect="00A266EA">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3FC" w:rsidRDefault="007833FC">
      <w:r>
        <w:separator/>
      </w:r>
    </w:p>
  </w:endnote>
  <w:endnote w:type="continuationSeparator" w:id="0">
    <w:p w:rsidR="007833FC" w:rsidRDefault="0078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汉仪仿宋KW"/>
    <w:panose1 w:val="02010609030101010101"/>
    <w:charset w:val="86"/>
    <w:family w:val="modern"/>
    <w:pitch w:val="fixed"/>
    <w:sig w:usb0="00000001" w:usb1="080E0000" w:usb2="00000010" w:usb3="00000000" w:csb0="00040000" w:csb1="00000000"/>
  </w:font>
  <w:font w:name="楷体">
    <w:altName w:val="汉仪楷体KW"/>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C58" w:rsidRDefault="00AE02C4">
    <w:pPr>
      <w:pStyle w:val="a4"/>
      <w:jc w:val="center"/>
    </w:pPr>
    <w:r>
      <w:fldChar w:fldCharType="begin"/>
    </w:r>
    <w:r w:rsidR="001F6C2F">
      <w:instrText>PAGE   \* MERGEFORMAT</w:instrText>
    </w:r>
    <w:r>
      <w:fldChar w:fldCharType="separate"/>
    </w:r>
    <w:r w:rsidR="00234382" w:rsidRPr="00234382">
      <w:rPr>
        <w:noProof/>
        <w:lang w:val="zh-CN"/>
      </w:rPr>
      <w:t>1</w:t>
    </w:r>
    <w:r>
      <w:fldChar w:fldCharType="end"/>
    </w:r>
  </w:p>
  <w:p w:rsidR="00717C58" w:rsidRDefault="00717C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3FC" w:rsidRDefault="007833FC">
      <w:r>
        <w:separator/>
      </w:r>
    </w:p>
  </w:footnote>
  <w:footnote w:type="continuationSeparator" w:id="0">
    <w:p w:rsidR="007833FC" w:rsidRDefault="00783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C6D2C"/>
    <w:multiLevelType w:val="multilevel"/>
    <w:tmpl w:val="22EC6D2C"/>
    <w:lvl w:ilvl="0">
      <w:start w:val="1"/>
      <w:numFmt w:val="chineseCountingThousand"/>
      <w:lvlText w:val="%1、"/>
      <w:lvlJc w:val="left"/>
      <w:pPr>
        <w:ind w:left="993" w:hanging="425"/>
      </w:pPr>
      <w:rPr>
        <w:rFonts w:hint="default"/>
      </w:rPr>
    </w:lvl>
    <w:lvl w:ilvl="1">
      <w:start w:val="1"/>
      <w:numFmt w:val="decimal"/>
      <w:lvlText w:val="%1.%2."/>
      <w:lvlJc w:val="left"/>
      <w:pPr>
        <w:ind w:left="1135" w:hanging="567"/>
      </w:pPr>
    </w:lvl>
    <w:lvl w:ilvl="2">
      <w:start w:val="1"/>
      <w:numFmt w:val="decimal"/>
      <w:lvlText w:val="%1.%2.%3."/>
      <w:lvlJc w:val="left"/>
      <w:pPr>
        <w:ind w:left="1277" w:hanging="709"/>
      </w:pPr>
    </w:lvl>
    <w:lvl w:ilvl="3">
      <w:start w:val="1"/>
      <w:numFmt w:val="decimal"/>
      <w:lvlText w:val="%1.%2.%3.%4."/>
      <w:lvlJc w:val="left"/>
      <w:pPr>
        <w:ind w:left="1419" w:hanging="851"/>
      </w:pPr>
    </w:lvl>
    <w:lvl w:ilvl="4">
      <w:start w:val="1"/>
      <w:numFmt w:val="decimal"/>
      <w:lvlText w:val="%1.%2.%3.%4.%5."/>
      <w:lvlJc w:val="left"/>
      <w:pPr>
        <w:ind w:left="1560" w:hanging="992"/>
      </w:pPr>
    </w:lvl>
    <w:lvl w:ilvl="5">
      <w:start w:val="1"/>
      <w:numFmt w:val="decimal"/>
      <w:lvlText w:val="%1.%2.%3.%4.%5.%6."/>
      <w:lvlJc w:val="left"/>
      <w:pPr>
        <w:ind w:left="1702" w:hanging="1134"/>
      </w:pPr>
    </w:lvl>
    <w:lvl w:ilvl="6">
      <w:start w:val="1"/>
      <w:numFmt w:val="decimal"/>
      <w:lvlText w:val="%1.%2.%3.%4.%5.%6.%7."/>
      <w:lvlJc w:val="left"/>
      <w:pPr>
        <w:ind w:left="1844" w:hanging="1276"/>
      </w:pPr>
    </w:lvl>
    <w:lvl w:ilvl="7">
      <w:start w:val="1"/>
      <w:numFmt w:val="decimal"/>
      <w:lvlText w:val="%1.%2.%3.%4.%5.%6.%7.%8."/>
      <w:lvlJc w:val="left"/>
      <w:pPr>
        <w:ind w:left="1986" w:hanging="1418"/>
      </w:pPr>
    </w:lvl>
    <w:lvl w:ilvl="8">
      <w:start w:val="1"/>
      <w:numFmt w:val="decimal"/>
      <w:lvlText w:val="%1.%2.%3.%4.%5.%6.%7.%8.%9."/>
      <w:lvlJc w:val="left"/>
      <w:pPr>
        <w:ind w:left="2127" w:hanging="1559"/>
      </w:pPr>
    </w:lvl>
  </w:abstractNum>
  <w:abstractNum w:abstractNumId="1">
    <w:nsid w:val="380974CB"/>
    <w:multiLevelType w:val="multilevel"/>
    <w:tmpl w:val="380974CB"/>
    <w:lvl w:ilvl="0">
      <w:start w:val="1"/>
      <w:numFmt w:val="decimal"/>
      <w:lvlText w:val="%1."/>
      <w:lvlJc w:val="left"/>
      <w:pPr>
        <w:ind w:left="1211" w:hanging="360"/>
      </w:pPr>
      <w:rPr>
        <w:rFonts w:hint="default"/>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2">
    <w:nsid w:val="4D07483F"/>
    <w:multiLevelType w:val="multilevel"/>
    <w:tmpl w:val="4D07483F"/>
    <w:lvl w:ilvl="0">
      <w:start w:val="1"/>
      <w:numFmt w:val="chineseCountingThousand"/>
      <w:lvlText w:val="(%1)"/>
      <w:lvlJc w:val="left"/>
      <w:pPr>
        <w:ind w:left="987" w:hanging="420"/>
      </w:pPr>
    </w:lvl>
    <w:lvl w:ilvl="1">
      <w:start w:val="1"/>
      <w:numFmt w:val="chineseCountingThousand"/>
      <w:lvlText w:val="(%2)"/>
      <w:lvlJc w:val="left"/>
      <w:pPr>
        <w:ind w:left="1130"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3">
    <w:nsid w:val="60B13B11"/>
    <w:multiLevelType w:val="multilevel"/>
    <w:tmpl w:val="60B13B11"/>
    <w:lvl w:ilvl="0">
      <w:start w:val="1"/>
      <w:numFmt w:val="decimal"/>
      <w:lvlText w:val="%1."/>
      <w:lvlJc w:val="left"/>
      <w:pPr>
        <w:ind w:left="425" w:hanging="425"/>
      </w:pPr>
      <w:rPr>
        <w:rFonts w:hint="default"/>
      </w:r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79074415"/>
    <w:multiLevelType w:val="multilevel"/>
    <w:tmpl w:val="79074415"/>
    <w:lvl w:ilvl="0">
      <w:start w:val="1"/>
      <w:numFmt w:val="decimal"/>
      <w:lvlText w:val="%1."/>
      <w:lvlJc w:val="left"/>
      <w:pPr>
        <w:ind w:left="1070" w:hanging="36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9C7"/>
    <w:rsid w:val="00026FF4"/>
    <w:rsid w:val="000272D5"/>
    <w:rsid w:val="00031271"/>
    <w:rsid w:val="00066F7B"/>
    <w:rsid w:val="00075858"/>
    <w:rsid w:val="000769E1"/>
    <w:rsid w:val="000876C6"/>
    <w:rsid w:val="00094BCD"/>
    <w:rsid w:val="000C157B"/>
    <w:rsid w:val="00133504"/>
    <w:rsid w:val="0013676B"/>
    <w:rsid w:val="00163B7B"/>
    <w:rsid w:val="00164D30"/>
    <w:rsid w:val="001703EF"/>
    <w:rsid w:val="00172037"/>
    <w:rsid w:val="00183D07"/>
    <w:rsid w:val="001910AD"/>
    <w:rsid w:val="001B18A6"/>
    <w:rsid w:val="001C0A0F"/>
    <w:rsid w:val="001F42AD"/>
    <w:rsid w:val="001F6C2F"/>
    <w:rsid w:val="00211F2D"/>
    <w:rsid w:val="00233DAC"/>
    <w:rsid w:val="00234382"/>
    <w:rsid w:val="00266BA9"/>
    <w:rsid w:val="002A3D2E"/>
    <w:rsid w:val="002A668E"/>
    <w:rsid w:val="002C4ED0"/>
    <w:rsid w:val="002D26AB"/>
    <w:rsid w:val="002D67D9"/>
    <w:rsid w:val="00301CF2"/>
    <w:rsid w:val="0032796D"/>
    <w:rsid w:val="00333F98"/>
    <w:rsid w:val="00340690"/>
    <w:rsid w:val="00374657"/>
    <w:rsid w:val="00397380"/>
    <w:rsid w:val="003A10B0"/>
    <w:rsid w:val="003A695E"/>
    <w:rsid w:val="003A7E18"/>
    <w:rsid w:val="003C7C75"/>
    <w:rsid w:val="00405A5D"/>
    <w:rsid w:val="004141C9"/>
    <w:rsid w:val="00422B20"/>
    <w:rsid w:val="00423C6E"/>
    <w:rsid w:val="00443227"/>
    <w:rsid w:val="00463FBA"/>
    <w:rsid w:val="0047282F"/>
    <w:rsid w:val="004B51AF"/>
    <w:rsid w:val="004B68DB"/>
    <w:rsid w:val="004D3DD2"/>
    <w:rsid w:val="004E50D2"/>
    <w:rsid w:val="004F5C0E"/>
    <w:rsid w:val="00512210"/>
    <w:rsid w:val="005324B5"/>
    <w:rsid w:val="00564D26"/>
    <w:rsid w:val="005A502C"/>
    <w:rsid w:val="005A6BF9"/>
    <w:rsid w:val="005C79D9"/>
    <w:rsid w:val="005F14B9"/>
    <w:rsid w:val="005F59CF"/>
    <w:rsid w:val="006234A0"/>
    <w:rsid w:val="0064416F"/>
    <w:rsid w:val="0066179E"/>
    <w:rsid w:val="006A1414"/>
    <w:rsid w:val="006A3FDC"/>
    <w:rsid w:val="006B533D"/>
    <w:rsid w:val="006C0E13"/>
    <w:rsid w:val="006E3FB1"/>
    <w:rsid w:val="0071286E"/>
    <w:rsid w:val="00717C58"/>
    <w:rsid w:val="007254A6"/>
    <w:rsid w:val="00730586"/>
    <w:rsid w:val="00740C0D"/>
    <w:rsid w:val="007441BC"/>
    <w:rsid w:val="007833FC"/>
    <w:rsid w:val="00791E5C"/>
    <w:rsid w:val="007C79DC"/>
    <w:rsid w:val="007D1ACF"/>
    <w:rsid w:val="007D7FB1"/>
    <w:rsid w:val="008048D8"/>
    <w:rsid w:val="0081672E"/>
    <w:rsid w:val="00822301"/>
    <w:rsid w:val="00882312"/>
    <w:rsid w:val="0089393F"/>
    <w:rsid w:val="008A4CA3"/>
    <w:rsid w:val="008A5137"/>
    <w:rsid w:val="008B6E33"/>
    <w:rsid w:val="008D49C7"/>
    <w:rsid w:val="009037D8"/>
    <w:rsid w:val="00942EFB"/>
    <w:rsid w:val="009453D1"/>
    <w:rsid w:val="009B3DD4"/>
    <w:rsid w:val="009C163C"/>
    <w:rsid w:val="009D1BE3"/>
    <w:rsid w:val="00A266EA"/>
    <w:rsid w:val="00A3357D"/>
    <w:rsid w:val="00A41328"/>
    <w:rsid w:val="00A5011E"/>
    <w:rsid w:val="00A77409"/>
    <w:rsid w:val="00A87F8A"/>
    <w:rsid w:val="00A955F4"/>
    <w:rsid w:val="00A96108"/>
    <w:rsid w:val="00AA1346"/>
    <w:rsid w:val="00AA4DCE"/>
    <w:rsid w:val="00AE02C4"/>
    <w:rsid w:val="00AE70B2"/>
    <w:rsid w:val="00AF151F"/>
    <w:rsid w:val="00B34299"/>
    <w:rsid w:val="00B4515E"/>
    <w:rsid w:val="00BA4A3C"/>
    <w:rsid w:val="00BD41BE"/>
    <w:rsid w:val="00BE08A7"/>
    <w:rsid w:val="00BF514C"/>
    <w:rsid w:val="00C05E23"/>
    <w:rsid w:val="00C25F4A"/>
    <w:rsid w:val="00C30ACB"/>
    <w:rsid w:val="00C3645E"/>
    <w:rsid w:val="00C6113F"/>
    <w:rsid w:val="00C732B1"/>
    <w:rsid w:val="00C75B10"/>
    <w:rsid w:val="00C83F59"/>
    <w:rsid w:val="00CC0D08"/>
    <w:rsid w:val="00CC60D5"/>
    <w:rsid w:val="00D02E22"/>
    <w:rsid w:val="00D03951"/>
    <w:rsid w:val="00E5001E"/>
    <w:rsid w:val="00E525DE"/>
    <w:rsid w:val="00E92437"/>
    <w:rsid w:val="00E926C7"/>
    <w:rsid w:val="00EC5ABD"/>
    <w:rsid w:val="00ED0DAB"/>
    <w:rsid w:val="00EF31D1"/>
    <w:rsid w:val="00F343A4"/>
    <w:rsid w:val="00F47D8D"/>
    <w:rsid w:val="00F53085"/>
    <w:rsid w:val="00F93220"/>
    <w:rsid w:val="00FC5715"/>
    <w:rsid w:val="00FC6AEB"/>
    <w:rsid w:val="755C24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3E4865-B678-A847-8D26-87300628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6EA"/>
    <w:pPr>
      <w:widowControl w:val="0"/>
      <w:jc w:val="both"/>
    </w:pPr>
    <w:rPr>
      <w:kern w:val="2"/>
      <w:sz w:val="21"/>
      <w:szCs w:val="22"/>
    </w:rPr>
  </w:style>
  <w:style w:type="paragraph" w:styleId="1">
    <w:name w:val="heading 1"/>
    <w:basedOn w:val="a"/>
    <w:next w:val="a"/>
    <w:link w:val="1Char"/>
    <w:uiPriority w:val="9"/>
    <w:qFormat/>
    <w:rsid w:val="00A266E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266EA"/>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Char"/>
    <w:uiPriority w:val="9"/>
    <w:unhideWhenUsed/>
    <w:qFormat/>
    <w:rsid w:val="00A266E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A266EA"/>
    <w:rPr>
      <w:sz w:val="18"/>
      <w:szCs w:val="18"/>
    </w:rPr>
  </w:style>
  <w:style w:type="paragraph" w:styleId="a4">
    <w:name w:val="footer"/>
    <w:basedOn w:val="a"/>
    <w:link w:val="Char0"/>
    <w:uiPriority w:val="99"/>
    <w:unhideWhenUsed/>
    <w:qFormat/>
    <w:rsid w:val="00A266EA"/>
    <w:pPr>
      <w:tabs>
        <w:tab w:val="center" w:pos="4153"/>
        <w:tab w:val="right" w:pos="8306"/>
      </w:tabs>
      <w:snapToGrid w:val="0"/>
      <w:jc w:val="left"/>
    </w:pPr>
    <w:rPr>
      <w:sz w:val="18"/>
      <w:szCs w:val="18"/>
    </w:rPr>
  </w:style>
  <w:style w:type="paragraph" w:styleId="a5">
    <w:name w:val="header"/>
    <w:basedOn w:val="a"/>
    <w:link w:val="Char1"/>
    <w:uiPriority w:val="99"/>
    <w:unhideWhenUsed/>
    <w:rsid w:val="00A266EA"/>
    <w:pPr>
      <w:pBdr>
        <w:bottom w:val="single" w:sz="6" w:space="1" w:color="auto"/>
      </w:pBdr>
      <w:tabs>
        <w:tab w:val="center" w:pos="4153"/>
        <w:tab w:val="right" w:pos="8306"/>
      </w:tabs>
      <w:snapToGrid w:val="0"/>
      <w:jc w:val="center"/>
    </w:pPr>
    <w:rPr>
      <w:sz w:val="18"/>
      <w:szCs w:val="18"/>
    </w:rPr>
  </w:style>
  <w:style w:type="character" w:customStyle="1" w:styleId="1Char">
    <w:name w:val="标题 1 Char"/>
    <w:link w:val="1"/>
    <w:uiPriority w:val="9"/>
    <w:rsid w:val="00A266EA"/>
    <w:rPr>
      <w:b/>
      <w:bCs/>
      <w:kern w:val="44"/>
      <w:sz w:val="44"/>
      <w:szCs w:val="44"/>
    </w:rPr>
  </w:style>
  <w:style w:type="character" w:customStyle="1" w:styleId="2Char">
    <w:name w:val="标题 2 Char"/>
    <w:link w:val="2"/>
    <w:uiPriority w:val="9"/>
    <w:rsid w:val="00A266EA"/>
    <w:rPr>
      <w:rFonts w:ascii="Calibri Light" w:eastAsia="宋体" w:hAnsi="Calibri Light" w:cs="Times New Roman"/>
      <w:b/>
      <w:bCs/>
      <w:sz w:val="32"/>
      <w:szCs w:val="32"/>
    </w:rPr>
  </w:style>
  <w:style w:type="paragraph" w:styleId="a6">
    <w:name w:val="List Paragraph"/>
    <w:basedOn w:val="a"/>
    <w:uiPriority w:val="34"/>
    <w:qFormat/>
    <w:rsid w:val="00A266EA"/>
    <w:pPr>
      <w:ind w:firstLineChars="200" w:firstLine="420"/>
    </w:pPr>
  </w:style>
  <w:style w:type="character" w:customStyle="1" w:styleId="3Char">
    <w:name w:val="标题 3 Char"/>
    <w:link w:val="3"/>
    <w:uiPriority w:val="9"/>
    <w:rsid w:val="00A266EA"/>
    <w:rPr>
      <w:b/>
      <w:bCs/>
      <w:sz w:val="32"/>
      <w:szCs w:val="32"/>
    </w:rPr>
  </w:style>
  <w:style w:type="character" w:customStyle="1" w:styleId="Char1">
    <w:name w:val="页眉 Char"/>
    <w:link w:val="a5"/>
    <w:uiPriority w:val="99"/>
    <w:rsid w:val="00A266EA"/>
    <w:rPr>
      <w:sz w:val="18"/>
      <w:szCs w:val="18"/>
    </w:rPr>
  </w:style>
  <w:style w:type="character" w:customStyle="1" w:styleId="Char0">
    <w:name w:val="页脚 Char"/>
    <w:link w:val="a4"/>
    <w:uiPriority w:val="99"/>
    <w:rsid w:val="00A266EA"/>
    <w:rPr>
      <w:sz w:val="18"/>
      <w:szCs w:val="18"/>
    </w:rPr>
  </w:style>
  <w:style w:type="character" w:customStyle="1" w:styleId="Char">
    <w:name w:val="批注框文本 Char"/>
    <w:link w:val="a3"/>
    <w:uiPriority w:val="99"/>
    <w:semiHidden/>
    <w:qFormat/>
    <w:rsid w:val="00A266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8733E1-6065-4CD0-9CD4-6FFFCD88E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292</Words>
  <Characters>1667</Characters>
  <Application>Microsoft Office Word</Application>
  <DocSecurity>0</DocSecurity>
  <Lines>13</Lines>
  <Paragraphs>3</Paragraphs>
  <ScaleCrop>false</ScaleCrop>
  <Company>servyou</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hliang</dc:creator>
  <cp:lastModifiedBy>yao yuan</cp:lastModifiedBy>
  <cp:revision>7</cp:revision>
  <cp:lastPrinted>2019-11-12T11:39:00Z</cp:lastPrinted>
  <dcterms:created xsi:type="dcterms:W3CDTF">2019-12-04T10:59:00Z</dcterms:created>
  <dcterms:modified xsi:type="dcterms:W3CDTF">2019-12-07T12:55:00Z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