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Times New Roman" w:hAnsi="Times New Roman" w:eastAsia="等线"/>
          <w:sz w:val="21"/>
          <w:szCs w:val="22"/>
        </w:rPr>
      </w:pPr>
      <w:bookmarkStart w:id="0" w:name="_BodyText"/>
      <w:r>
        <w:rPr>
          <w:rFonts w:ascii="Times New Roman" w:hAnsi="Times New Roman" w:eastAsia="黑体"/>
          <w:szCs w:val="22"/>
        </w:rPr>
        <w:t>附件</w:t>
      </w:r>
      <w:r>
        <w:rPr>
          <w:rFonts w:ascii="Times New Roman" w:hAnsi="Times New Roman" w:eastAsia="Nimbus Roman No9 L" w:cs="Nimbus Roman No9 L"/>
        </w:rPr>
        <w:t>2</w:t>
      </w:r>
    </w:p>
    <w:p>
      <w:pPr>
        <w:overflowPunct/>
        <w:topLinePunct w:val="0"/>
        <w:spacing w:line="594" w:lineRule="exact"/>
        <w:rPr>
          <w:rFonts w:ascii="Times New Roman" w:hAnsi="Times New Roman" w:eastAsia="等线"/>
          <w:sz w:val="21"/>
          <w:szCs w:val="22"/>
        </w:rPr>
      </w:pPr>
    </w:p>
    <w:p>
      <w:pPr>
        <w:pBdr>
          <w:bottom w:val="none" w:color="auto" w:sz="0" w:space="20"/>
          <w:right w:val="none" w:color="auto" w:sz="0" w:space="2"/>
        </w:pBdr>
        <w:overflowPunct/>
        <w:topLinePunct w:val="0"/>
        <w:autoSpaceDN w:val="0"/>
        <w:spacing w:line="594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第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三</w:t>
      </w:r>
      <w:r>
        <w:rPr>
          <w:rFonts w:ascii="Times New Roman" w:hAnsi="Times New Roman" w:eastAsia="方正小标宋简体"/>
          <w:sz w:val="44"/>
          <w:szCs w:val="44"/>
        </w:rPr>
        <w:t>届</w:t>
      </w:r>
      <w:r>
        <w:rPr>
          <w:rFonts w:hint="eastAsia" w:ascii="Times New Roman" w:hAnsi="Times New Roman" w:eastAsia="方正小标宋简体"/>
          <w:sz w:val="44"/>
          <w:szCs w:val="44"/>
        </w:rPr>
        <w:t>“</w:t>
      </w:r>
      <w:r>
        <w:rPr>
          <w:rFonts w:ascii="Times New Roman" w:hAnsi="Times New Roman" w:eastAsia="方正小标宋简体"/>
          <w:sz w:val="44"/>
          <w:szCs w:val="44"/>
        </w:rPr>
        <w:t>全国个体工商户服务月</w:t>
      </w:r>
      <w:r>
        <w:rPr>
          <w:rFonts w:hint="eastAsia" w:ascii="Times New Roman" w:hAnsi="Times New Roman" w:eastAsia="方正小标宋简体"/>
          <w:sz w:val="44"/>
          <w:szCs w:val="44"/>
        </w:rPr>
        <w:t>”</w:t>
      </w:r>
      <w:r>
        <w:rPr>
          <w:rFonts w:ascii="Times New Roman" w:hAnsi="Times New Roman" w:eastAsia="方正小标宋简体"/>
          <w:sz w:val="44"/>
          <w:szCs w:val="44"/>
        </w:rPr>
        <w:t>活动</w:t>
      </w:r>
    </w:p>
    <w:p>
      <w:pPr>
        <w:pBdr>
          <w:bottom w:val="none" w:color="auto" w:sz="0" w:space="20"/>
          <w:right w:val="none" w:color="auto" w:sz="0" w:space="2"/>
        </w:pBdr>
        <w:overflowPunct/>
        <w:topLinePunct w:val="0"/>
        <w:autoSpaceDN w:val="0"/>
        <w:spacing w:line="594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开展情况统计表</w:t>
      </w:r>
    </w:p>
    <w:p>
      <w:pPr>
        <w:pBdr>
          <w:bottom w:val="none" w:color="auto" w:sz="0" w:space="20"/>
          <w:right w:val="none" w:color="auto" w:sz="0" w:space="2"/>
        </w:pBdr>
        <w:overflowPunct/>
        <w:topLinePunct w:val="0"/>
        <w:autoSpaceDN w:val="0"/>
        <w:spacing w:line="594" w:lineRule="exact"/>
        <w:rPr>
          <w:rFonts w:ascii="Times New Roman" w:hAnsi="Times New Roman"/>
        </w:rPr>
      </w:pPr>
    </w:p>
    <w:p>
      <w:pPr>
        <w:pBdr>
          <w:bottom w:val="none" w:color="auto" w:sz="0" w:space="20"/>
          <w:right w:val="none" w:color="auto" w:sz="0" w:space="2"/>
        </w:pBdr>
        <w:overflowPunct/>
        <w:topLinePunct w:val="0"/>
        <w:autoSpaceDN w:val="0"/>
        <w:spacing w:line="594" w:lineRule="exact"/>
        <w:rPr>
          <w:rFonts w:ascii="Times New Roman" w:hAnsi="Times New Roman" w:eastAsia="宋体"/>
          <w:sz w:val="21"/>
          <w:szCs w:val="24"/>
        </w:rPr>
      </w:pPr>
      <w:r>
        <w:rPr>
          <w:rFonts w:ascii="Times New Roman" w:hAnsi="Times New Roman"/>
        </w:rPr>
        <w:t>填报单位（盖章）：                           年  月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795"/>
        <w:gridCol w:w="5739"/>
        <w:gridCol w:w="2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overflowPunct/>
              <w:topLinePunct w:val="0"/>
              <w:spacing w:line="434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序号</w:t>
            </w:r>
          </w:p>
        </w:tc>
        <w:tc>
          <w:tcPr>
            <w:tcW w:w="5739" w:type="dxa"/>
            <w:noWrap w:val="0"/>
            <w:vAlign w:val="top"/>
          </w:tcPr>
          <w:p>
            <w:pPr>
              <w:tabs>
                <w:tab w:val="left" w:pos="531"/>
              </w:tabs>
              <w:overflowPunct/>
              <w:topLinePunct w:val="0"/>
              <w:spacing w:line="434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  目</w:t>
            </w:r>
          </w:p>
        </w:tc>
        <w:tc>
          <w:tcPr>
            <w:tcW w:w="2628" w:type="dxa"/>
            <w:noWrap w:val="0"/>
            <w:vAlign w:val="top"/>
          </w:tcPr>
          <w:p>
            <w:pPr>
              <w:overflowPunct/>
              <w:topLinePunct w:val="0"/>
              <w:spacing w:line="434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数  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5" w:type="dxa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Nimbus Roman No9 L" w:cs="Nimbus Roman No9 L"/>
              </w:rPr>
              <w:t>1</w:t>
            </w:r>
          </w:p>
        </w:tc>
        <w:tc>
          <w:tcPr>
            <w:tcW w:w="5739" w:type="dxa"/>
            <w:noWrap w:val="0"/>
            <w:vAlign w:val="top"/>
          </w:tcPr>
          <w:p>
            <w:pPr>
              <w:overflowPunct/>
              <w:topLinePunct w:val="0"/>
              <w:spacing w:line="43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>服务月</w:t>
            </w:r>
            <w:r>
              <w:rPr>
                <w:rFonts w:hint="eastAsia" w:ascii="Times New Roman" w:hAnsi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</w:rPr>
              <w:t>活动省级参与部门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     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c>
          <w:tcPr>
            <w:tcW w:w="795" w:type="dxa"/>
            <w:vMerge w:val="restart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Nimbus Roman No9 L" w:cs="Nimbus Roman No9 L"/>
              </w:rPr>
              <w:t>2</w:t>
            </w:r>
          </w:p>
        </w:tc>
        <w:tc>
          <w:tcPr>
            <w:tcW w:w="5739" w:type="dxa"/>
            <w:noWrap w:val="0"/>
            <w:vAlign w:val="top"/>
          </w:tcPr>
          <w:p>
            <w:pPr>
              <w:overflowPunct/>
              <w:topLinePunct w:val="0"/>
              <w:spacing w:line="43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开展线上线下专题宣传活动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（     ）场次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5" w:type="dxa"/>
            <w:vMerge w:val="continue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ind w:left="632" w:leftChars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  <w:noWrap w:val="0"/>
            <w:vAlign w:val="top"/>
          </w:tcPr>
          <w:p>
            <w:pPr>
              <w:overflowPunct/>
              <w:topLinePunct w:val="0"/>
              <w:spacing w:line="43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参与人数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   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c>
          <w:tcPr>
            <w:tcW w:w="795" w:type="dxa"/>
            <w:vMerge w:val="continue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ind w:left="632" w:leftChars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  <w:noWrap w:val="0"/>
            <w:vAlign w:val="top"/>
          </w:tcPr>
          <w:p>
            <w:pPr>
              <w:overflowPunct/>
              <w:topLinePunct w:val="0"/>
              <w:spacing w:line="43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发放各类宣传材料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     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5" w:type="dxa"/>
            <w:vMerge w:val="restart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Nimbus Roman No9 L" w:cs="Nimbus Roman No9 L"/>
              </w:rPr>
              <w:t>3</w:t>
            </w:r>
          </w:p>
        </w:tc>
        <w:tc>
          <w:tcPr>
            <w:tcW w:w="5739" w:type="dxa"/>
            <w:noWrap w:val="0"/>
            <w:vAlign w:val="top"/>
          </w:tcPr>
          <w:p>
            <w:pPr>
              <w:overflowPunct/>
              <w:topLinePunct w:val="0"/>
              <w:spacing w:line="43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召开个体工商户座谈会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     ）场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c>
          <w:tcPr>
            <w:tcW w:w="795" w:type="dxa"/>
            <w:vMerge w:val="continue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ind w:left="632" w:leftChars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  <w:noWrap w:val="0"/>
            <w:vAlign w:val="top"/>
          </w:tcPr>
          <w:p>
            <w:pPr>
              <w:overflowPunct/>
              <w:topLinePunct w:val="0"/>
              <w:spacing w:line="43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参与个体工商户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     ）户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5" w:type="dxa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Nimbus Roman No9 L" w:cs="Nimbus Roman No9 L"/>
              </w:rPr>
              <w:t>4</w:t>
            </w:r>
          </w:p>
        </w:tc>
        <w:tc>
          <w:tcPr>
            <w:tcW w:w="5739" w:type="dxa"/>
            <w:noWrap w:val="0"/>
            <w:vAlign w:val="top"/>
          </w:tcPr>
          <w:p>
            <w:pPr>
              <w:overflowPunct/>
              <w:topLinePunct w:val="0"/>
              <w:spacing w:line="43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走访个体工商户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     ）户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c>
          <w:tcPr>
            <w:tcW w:w="795" w:type="dxa"/>
            <w:vMerge w:val="restart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Nimbus Roman No9 L" w:cs="Nimbus Roman No9 L"/>
              </w:rPr>
              <w:t>5</w:t>
            </w:r>
          </w:p>
        </w:tc>
        <w:tc>
          <w:tcPr>
            <w:tcW w:w="5739" w:type="dxa"/>
            <w:noWrap w:val="0"/>
            <w:vAlign w:val="top"/>
          </w:tcPr>
          <w:p>
            <w:pPr>
              <w:overflowPunct/>
              <w:topLinePunct w:val="0"/>
              <w:spacing w:line="43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收集整理个体工商户反馈的意见建议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     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5" w:type="dxa"/>
            <w:vMerge w:val="continue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ind w:left="632" w:leftChars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  <w:noWrap w:val="0"/>
            <w:vAlign w:val="top"/>
          </w:tcPr>
          <w:p>
            <w:pPr>
              <w:overflowPunct/>
              <w:topLinePunct w:val="0"/>
              <w:spacing w:line="43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协调解决个体工商户问题诉求和实际困难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     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Nimbus Roman No9 L" w:cs="Nimbus Roman No9 L"/>
              </w:rPr>
              <w:t>6</w:t>
            </w:r>
          </w:p>
        </w:tc>
        <w:tc>
          <w:tcPr>
            <w:tcW w:w="5739" w:type="dxa"/>
            <w:noWrap w:val="0"/>
            <w:vAlign w:val="top"/>
          </w:tcPr>
          <w:p>
            <w:pPr>
              <w:overflowPunct/>
              <w:topLinePunct w:val="0"/>
              <w:spacing w:line="43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开展各类职业技能培训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（     ）人次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5" w:type="dxa"/>
            <w:vMerge w:val="restart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Nimbus Roman No9 L" w:cs="Nimbus Roman No9 L"/>
              </w:rPr>
              <w:t>7</w:t>
            </w:r>
          </w:p>
        </w:tc>
        <w:tc>
          <w:tcPr>
            <w:tcW w:w="5739" w:type="dxa"/>
            <w:noWrap w:val="0"/>
            <w:vAlign w:val="top"/>
          </w:tcPr>
          <w:p>
            <w:pPr>
              <w:overflowPunct/>
              <w:topLinePunct w:val="0"/>
              <w:spacing w:line="43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共编发各类宣传报道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     ）篇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c>
          <w:tcPr>
            <w:tcW w:w="795" w:type="dxa"/>
            <w:vMerge w:val="continue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ind w:left="632" w:leftChars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9" w:type="dxa"/>
            <w:noWrap w:val="0"/>
            <w:vAlign w:val="top"/>
          </w:tcPr>
          <w:p>
            <w:pPr>
              <w:overflowPunct/>
              <w:topLinePunct w:val="0"/>
              <w:spacing w:line="43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其中省级媒体/中央级媒体报道数量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   ）篇/（  ）篇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5" w:type="dxa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Nimbus Roman No9 L" w:cs="Nimbus Roman No9 L"/>
              </w:rPr>
              <w:t>8</w:t>
            </w:r>
          </w:p>
        </w:tc>
        <w:tc>
          <w:tcPr>
            <w:tcW w:w="5739" w:type="dxa"/>
            <w:noWrap w:val="0"/>
            <w:vAlign w:val="top"/>
          </w:tcPr>
          <w:p>
            <w:pPr>
              <w:overflowPunct/>
              <w:topLinePunct w:val="0"/>
              <w:spacing w:line="43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向各级地方党委、政府报送个体工商户发展情况、信息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overflowPunct/>
              <w:topLinePunct w:val="0"/>
              <w:spacing w:line="43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     ）篇</w:t>
            </w:r>
          </w:p>
        </w:tc>
      </w:tr>
    </w:tbl>
    <w:p>
      <w:pPr>
        <w:overflowPunct/>
        <w:topLinePunct w:val="0"/>
        <w:spacing w:line="594" w:lineRule="exact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填表说明：</w:t>
      </w:r>
      <w:r>
        <w:rPr>
          <w:rFonts w:ascii="Times New Roman" w:hAnsi="Times New Roman" w:eastAsia="Nimbus Roman No9 L" w:cs="Nimbus Roman No9 L"/>
        </w:rPr>
        <w:t>1.</w:t>
      </w:r>
      <w:r>
        <w:rPr>
          <w:rFonts w:ascii="Times New Roman" w:hAnsi="Times New Roman"/>
          <w:sz w:val="28"/>
          <w:szCs w:val="28"/>
        </w:rPr>
        <w:t>本表格数据除另有注明外，均填写各级相关数据之和</w:t>
      </w:r>
      <w:r>
        <w:rPr>
          <w:rFonts w:hint="eastAsia" w:ascii="Times New Roman" w:hAnsi="Times New Roman"/>
          <w:sz w:val="28"/>
          <w:szCs w:val="28"/>
          <w:lang w:eastAsia="zh-CN"/>
        </w:rPr>
        <w:t>；</w:t>
      </w:r>
    </w:p>
    <w:p>
      <w:pPr>
        <w:overflowPunct/>
        <w:topLinePunct w:val="0"/>
        <w:spacing w:line="594" w:lineRule="exac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"/>
        </w:rPr>
        <w:t xml:space="preserve">   </w:t>
      </w:r>
      <w:r>
        <w:rPr>
          <w:rFonts w:ascii="Times New Roman" w:hAnsi="Times New Roman" w:eastAsia="Nimbus Roman No9 L" w:cs="Nimbus Roman No9 L"/>
        </w:rPr>
        <w:t>2.</w:t>
      </w:r>
      <w:r>
        <w:rPr>
          <w:rFonts w:ascii="Times New Roman" w:hAnsi="Times New Roman"/>
          <w:sz w:val="28"/>
          <w:szCs w:val="28"/>
        </w:rPr>
        <w:t>相关统计数据截止到</w:t>
      </w:r>
      <w:r>
        <w:rPr>
          <w:rFonts w:ascii="Times New Roman" w:hAnsi="Times New Roman" w:eastAsia="Nimbus Roman No9 L" w:cs="Nimbus Roman No9 L"/>
        </w:rPr>
        <w:t>202</w:t>
      </w:r>
      <w:r>
        <w:rPr>
          <w:rFonts w:hint="eastAsia" w:ascii="Times New Roman" w:hAnsi="Times New Roman" w:eastAsia="Nimbus Roman No9 L" w:cs="Nimbus Roman No9 L"/>
          <w:lang w:val="en-US" w:eastAsia="zh-CN"/>
        </w:rPr>
        <w:t>4</w:t>
      </w:r>
      <w:r>
        <w:rPr>
          <w:rFonts w:ascii="Times New Roman" w:hAnsi="Times New Roman"/>
          <w:sz w:val="28"/>
          <w:szCs w:val="28"/>
        </w:rPr>
        <w:t>年</w:t>
      </w:r>
      <w:r>
        <w:rPr>
          <w:rFonts w:hint="eastAsia" w:ascii="Times New Roman" w:hAnsi="Times New Roman" w:eastAsia="Nimbus Roman No9 L" w:cs="Nimbus Roman No9 L"/>
          <w:lang w:val="en-US" w:eastAsia="zh-CN"/>
        </w:rPr>
        <w:t>10</w:t>
      </w:r>
      <w:r>
        <w:rPr>
          <w:rFonts w:ascii="Times New Roman" w:hAnsi="Times New Roman"/>
          <w:sz w:val="28"/>
          <w:szCs w:val="28"/>
        </w:rPr>
        <w:t>月</w:t>
      </w:r>
      <w:r>
        <w:rPr>
          <w:rFonts w:hint="eastAsia" w:ascii="Times New Roman" w:hAnsi="Times New Roman" w:eastAsia="Nimbus Roman No9 L" w:cs="Nimbus Roman No9 L"/>
          <w:lang w:val="en-US" w:eastAsia="zh-CN"/>
        </w:rPr>
        <w:t>18</w:t>
      </w:r>
      <w:r>
        <w:rPr>
          <w:rFonts w:ascii="Times New Roman" w:hAnsi="Times New Roman"/>
          <w:sz w:val="28"/>
          <w:szCs w:val="28"/>
        </w:rPr>
        <w:t>日。</w:t>
      </w:r>
      <w:bookmarkEnd w:id="0"/>
    </w:p>
    <w:p>
      <w:pPr>
        <w:keepNext w:val="0"/>
        <w:keepLines w:val="0"/>
        <w:pageBreakBefore w:val="0"/>
        <w:widowControl w:val="0"/>
        <w:kinsoku/>
        <w:overflowPunct w:val="0"/>
        <w:topLinePunct/>
        <w:autoSpaceDE/>
        <w:autoSpaceDN/>
        <w:bidi w:val="0"/>
        <w:snapToGrid/>
        <w:spacing w:line="240" w:lineRule="auto"/>
        <w:jc w:val="left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lang w:val="en-US" w:eastAsia="zh-CN"/>
        </w:rPr>
      </w:pPr>
    </w:p>
    <w:p>
      <w:bookmarkStart w:id="2" w:name="_GoBack"/>
      <w:bookmarkEnd w:id="2"/>
    </w:p>
    <w:sectPr>
      <w:footerReference r:id="rId5" w:type="default"/>
      <w:footerReference r:id="rId6" w:type="even"/>
      <w:pgSz w:w="11906" w:h="16838"/>
      <w:pgMar w:top="2098" w:right="1531" w:bottom="2041" w:left="1531" w:header="851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5419725</wp:posOffset>
              </wp:positionH>
              <wp:positionV relativeFrom="page">
                <wp:posOffset>9532620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bookmarkStart w:id="1" w:name="_RB5RMXPBX0X43_PageNum"/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bookmarkEnd w:id="1"/>
                        </w:p>
                      </w:txbxContent>
                    </wps:txbx>
                    <wps:bodyPr vert="horz" wrap="none" lIns="203200" tIns="0" rIns="20320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6.75pt;margin-top:750.6pt;height:144pt;width:144pt;mso-position-horizontal-relative:page;mso-position-vertical-relative:page;mso-wrap-style:none;z-index:251660288;mso-width-relative:page;mso-height-relative:page;" filled="f" stroked="f" coordsize="21600,21600" o:gfxdata="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wdDvbaAAAADgEAAA8AAAAAAAAAAQAgAAAAIgAAAGRycy9kb3ducmV2LnhtbFBLAQIU&#10;ABQAAAAIAIdO4kBL0q2V8QEAAOADAAAOAAAAAAAAAAEAIAAAACkBAABkcnMvZTJvRG9jLnhtbFBL&#10;BQYAAAAABgAGAFkBAACMBQAAAAA=&#10;">
              <v:fill on="f" focussize="0,0"/>
              <v:stroke on="f" weight="1.2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ascii="宋体" w:hAnsi="宋体" w:eastAsia="宋体"/>
                        <w:sz w:val="28"/>
                      </w:rPr>
                    </w:pPr>
                    <w:bookmarkStart w:id="1" w:name="_RB5RMXPBX0X43_PageNum"/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bookmarkEnd w:id="1"/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tabs>
        <w:tab w:val="center" w:pos="4153"/>
        <w:tab w:val="right" w:pos="8306"/>
      </w:tabs>
      <w:kinsoku/>
      <w:wordWrap/>
      <w:overflowPunct w:val="0"/>
      <w:topLinePunct w:val="0"/>
      <w:autoSpaceDE w:val="0"/>
      <w:autoSpaceDN w:val="0"/>
      <w:bidi w:val="0"/>
      <w:adjustRightInd w:val="0"/>
      <w:snapToGrid/>
      <w:spacing w:line="471" w:lineRule="auto"/>
      <w:ind w:left="320" w:leftChars="100" w:right="0" w:rightChars="0" w:firstLine="0" w:firstLineChars="0"/>
      <w:jc w:val="left"/>
      <w:textAlignment w:val="baseline"/>
      <w:outlineLvl w:val="9"/>
      <w:rPr>
        <w:rFonts w:hint="eastAsia"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92075</wp:posOffset>
              </wp:positionH>
              <wp:positionV relativeFrom="paragraph">
                <wp:posOffset>15240</wp:posOffset>
              </wp:positionV>
              <wp:extent cx="1742440" cy="342900"/>
              <wp:effectExtent l="0" t="0" r="10160" b="762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2440" cy="3429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FFFFFF"/>
                          </a:gs>
                        </a:gsLst>
                        <a:lin ang="0"/>
                        <a:tileRect/>
                      </a:gradFill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宋体" w:cs="宋体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.25pt;margin-top:1.2pt;height:27pt;width:137.2pt;z-index:251659264;mso-width-relative:page;mso-height-relative:page;" fillcolor="#FFFFFF" filled="t" stroked="f" coordsize="21600,21600" o:gfxdata="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qAuy2NcA&#10;AAAHAQAADwAAAAAAAAABACAAAAAiAAAAZHJzL2Rvd25yZXYueG1sUEsBAhQAFAAAAAgAh07iQL+a&#10;kpggAgAASQQAAA4AAAAAAAAAAQAgAAAAJgEAAGRycy9lMm9Eb2MueG1sUEsFBgAAAAAGAAYAWQEA&#10;ALgFAAAAAA==&#10;">
              <v:fill type="gradient" on="t" color2="#FFFFFF" angle="90" focus="100%" focussize="0,0">
                <o:fill type="gradientUnscaled" v:ext="backwardCompatible"/>
              </v:fill>
              <v:stroke on="f" weight="1.2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宋体" w:cs="宋体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91B60"/>
    <w:rsid w:val="0FD53660"/>
    <w:rsid w:val="64A9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topLinePunct/>
      <w:spacing w:line="240" w:lineRule="auto"/>
      <w:jc w:val="both"/>
    </w:pPr>
    <w:rPr>
      <w:rFonts w:ascii="Times New Roman" w:hAnsi="Times New Roman" w:eastAsia="仿宋_GB2312" w:cs="Times New Roman"/>
      <w:spacing w:val="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2024-08-23T08:08:00Z</dcterms:created>
  <dc:creator>王晓慧</dc:creator>
  <cp:lastModifiedBy>王晓慧</cp:lastModifiedBy>
  <dcterms:modified xsi:type="dcterms:W3CDTF">2024-08-23T08:09:45Z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