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jc w:val="right"/>
        <w:rPr>
          <w:rFonts w:hint="eastAsia" w:eastAsia="仿宋_GB2312"/>
          <w:lang w:eastAsia="zh-CN"/>
        </w:rPr>
      </w:pPr>
    </w:p>
    <w:p>
      <w:pPr>
        <w:snapToGrid w:val="0"/>
        <w:spacing w:line="400" w:lineRule="exact"/>
        <w:jc w:val="right"/>
        <w:rPr>
          <w:rFonts w:hint="eastAsia" w:eastAsia="仿宋_GB2312"/>
          <w:lang w:eastAsia="zh-CN"/>
        </w:rPr>
      </w:pPr>
      <w:r>
        <w:drawing>
          <wp:anchor distT="0" distB="0" distL="114300" distR="114300" simplePos="0" relativeHeight="251660288" behindDoc="1" locked="0" layoutInCell="1" allowOverlap="1">
            <wp:simplePos x="0" y="0"/>
            <wp:positionH relativeFrom="margin">
              <wp:posOffset>-267970</wp:posOffset>
            </wp:positionH>
            <wp:positionV relativeFrom="paragraph">
              <wp:posOffset>-99695</wp:posOffset>
            </wp:positionV>
            <wp:extent cx="6111240" cy="1410335"/>
            <wp:effectExtent l="0" t="0" r="3810" b="18415"/>
            <wp:wrapNone/>
            <wp:docPr id="1" name="图片 2" descr="乌税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乌税函"/>
                    <pic:cNvPicPr>
                      <a:picLocks noChangeAspect="1"/>
                    </pic:cNvPicPr>
                  </pic:nvPicPr>
                  <pic:blipFill>
                    <a:blip r:embed="rId4"/>
                    <a:stretch>
                      <a:fillRect/>
                    </a:stretch>
                  </pic:blipFill>
                  <pic:spPr>
                    <a:xfrm>
                      <a:off x="0" y="0"/>
                      <a:ext cx="6111240" cy="1410335"/>
                    </a:xfrm>
                    <a:prstGeom prst="rect">
                      <a:avLst/>
                    </a:prstGeom>
                    <a:noFill/>
                    <a:ln>
                      <a:noFill/>
                    </a:ln>
                  </pic:spPr>
                </pic:pic>
              </a:graphicData>
            </a:graphic>
          </wp:anchor>
        </w:drawing>
      </w:r>
    </w:p>
    <w:p>
      <w:pPr>
        <w:snapToGrid w:val="0"/>
        <w:spacing w:line="400" w:lineRule="exact"/>
        <w:jc w:val="right"/>
        <w:rPr>
          <w:rFonts w:hint="eastAsia" w:eastAsia="仿宋_GB2312"/>
          <w:lang w:eastAsia="zh-CN"/>
        </w:rPr>
      </w:pPr>
    </w:p>
    <w:p>
      <w:pPr>
        <w:snapToGrid w:val="0"/>
        <w:spacing w:line="400" w:lineRule="exact"/>
        <w:jc w:val="right"/>
        <w:rPr>
          <w:rFonts w:hint="eastAsia" w:eastAsia="仿宋_GB2312"/>
          <w:lang w:eastAsia="zh-CN"/>
        </w:rPr>
      </w:pPr>
    </w:p>
    <w:p>
      <w:pPr>
        <w:snapToGrid w:val="0"/>
        <w:spacing w:line="400" w:lineRule="exact"/>
        <w:jc w:val="right"/>
        <w:rPr>
          <w:rFonts w:hint="eastAsia" w:eastAsia="仿宋_GB2312"/>
          <w:lang w:eastAsia="zh-CN"/>
        </w:rPr>
      </w:pPr>
    </w:p>
    <w:p>
      <w:pPr>
        <w:snapToGrid w:val="0"/>
        <w:spacing w:line="400" w:lineRule="exact"/>
        <w:jc w:val="right"/>
        <w:rPr>
          <w:rFonts w:hint="eastAsia" w:eastAsia="仿宋_GB2312"/>
          <w:lang w:eastAsia="zh-CN"/>
        </w:rPr>
      </w:pPr>
    </w:p>
    <w:p>
      <w:pPr>
        <w:snapToGrid w:val="0"/>
        <w:spacing w:line="400" w:lineRule="exact"/>
        <w:jc w:val="right"/>
        <w:rPr>
          <w:rFonts w:hint="eastAsia" w:eastAsia="仿宋_GB2312"/>
          <w:lang w:eastAsia="zh-CN"/>
        </w:rPr>
      </w:pPr>
    </w:p>
    <w:p>
      <w:pPr>
        <w:pStyle w:val="3"/>
        <w:keepNext w:val="0"/>
        <w:keepLines w:val="0"/>
        <w:widowControl/>
        <w:suppressLineNumbers w:val="0"/>
        <w:overflowPunct/>
        <w:autoSpaceDE/>
        <w:autoSpaceDN/>
        <w:adjustRightInd/>
        <w:spacing w:line="560" w:lineRule="exact"/>
        <w:jc w:val="center"/>
        <w:textAlignment w:val="auto"/>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国家税务总局乌兰察布市税务局关于印发《国家税务总局乌兰察布市税务局税费服务诉求和舆情分析办理联席会议制度》的通知</w:t>
      </w:r>
    </w:p>
    <w:p>
      <w:pPr>
        <w:pStyle w:val="3"/>
        <w:keepNext w:val="0"/>
        <w:keepLines w:val="0"/>
        <w:widowControl/>
        <w:suppressLineNumbers w:val="0"/>
        <w:overflowPunct/>
        <w:autoSpaceDE/>
        <w:autoSpaceDN/>
        <w:adjustRightInd/>
        <w:spacing w:line="560" w:lineRule="exact"/>
        <w:textAlignment w:val="auto"/>
        <w:rPr>
          <w:rFonts w:ascii="仿宋_GB2312" w:hAnsi="仿宋_GB2312" w:eastAsia="仿宋_GB2312" w:cs="仿宋_GB2312"/>
          <w:color w:val="000000"/>
          <w:sz w:val="32"/>
          <w:szCs w:val="32"/>
        </w:rPr>
      </w:pPr>
    </w:p>
    <w:p>
      <w:pPr>
        <w:pStyle w:val="3"/>
        <w:keepNext w:val="0"/>
        <w:keepLines w:val="0"/>
        <w:widowControl/>
        <w:suppressLineNumbers w:val="0"/>
        <w:overflowPunct/>
        <w:autoSpaceDE/>
        <w:autoSpaceDN/>
        <w:adjustRightInd/>
        <w:spacing w:line="560" w:lineRule="exact"/>
        <w:textAlignment w:val="auto"/>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国家税务总局各</w:t>
      </w:r>
      <w:r>
        <w:rPr>
          <w:rFonts w:hint="eastAsia" w:ascii="仿宋_GB2312" w:hAnsi="仿宋_GB2312" w:eastAsia="仿宋_GB2312" w:cs="仿宋_GB2312"/>
          <w:color w:val="000000"/>
          <w:sz w:val="32"/>
          <w:szCs w:val="32"/>
          <w:lang w:eastAsia="zh-CN"/>
        </w:rPr>
        <w:t>旗县市区</w:t>
      </w:r>
      <w:r>
        <w:rPr>
          <w:rFonts w:hint="eastAsia" w:ascii="仿宋_GB2312" w:hAnsi="仿宋_GB2312" w:eastAsia="仿宋_GB2312" w:cs="仿宋_GB2312"/>
          <w:color w:val="000000"/>
          <w:sz w:val="32"/>
          <w:szCs w:val="32"/>
        </w:rPr>
        <w:t>税务局，局内各有关单位：</w:t>
      </w:r>
    </w:p>
    <w:p>
      <w:pPr>
        <w:pStyle w:val="3"/>
        <w:keepNext w:val="0"/>
        <w:keepLines w:val="0"/>
        <w:widowControl/>
        <w:suppressLineNumbers w:val="0"/>
        <w:overflowPunct/>
        <w:autoSpaceDE/>
        <w:autoSpaceDN/>
        <w:adjustRightInd/>
        <w:spacing w:line="560" w:lineRule="exact"/>
        <w:textAlignment w:val="auto"/>
        <w:rPr>
          <w:rFonts w:hint="eastAsia" w:ascii="仿宋_GB2312" w:hAnsi="仿宋_GB2312" w:eastAsia="仿宋_GB2312" w:cs="仿宋_GB2312"/>
          <w:color w:val="000000"/>
          <w:sz w:val="32"/>
          <w:szCs w:val="32"/>
        </w:rPr>
      </w:pPr>
    </w:p>
    <w:p>
      <w:pPr>
        <w:pStyle w:val="3"/>
        <w:keepNext w:val="0"/>
        <w:keepLines w:val="0"/>
        <w:widowControl/>
        <w:suppressLineNumbers w:val="0"/>
        <w:spacing w:before="0" w:beforeAutospacing="0" w:after="0" w:afterAutospacing="0" w:line="360" w:lineRule="auto"/>
        <w:ind w:firstLine="638" w:firstLineChars="200"/>
        <w:rPr>
          <w:sz w:val="27"/>
          <w:szCs w:val="27"/>
        </w:rPr>
      </w:pPr>
      <w:r>
        <w:rPr>
          <w:rFonts w:ascii="仿宋_GB2312" w:eastAsia="仿宋_GB2312" w:cs="仿宋_GB2312"/>
          <w:sz w:val="31"/>
          <w:szCs w:val="31"/>
        </w:rPr>
        <w:t>根据</w:t>
      </w:r>
      <w:r>
        <w:rPr>
          <w:rFonts w:hint="eastAsia" w:ascii="仿宋_GB2312" w:eastAsia="仿宋_GB2312" w:cs="仿宋_GB2312"/>
          <w:sz w:val="31"/>
          <w:szCs w:val="31"/>
        </w:rPr>
        <w:t>《国家税务总局关于进一步加强税费服务诉求和舆情分析办理工作的通知》 （税总纳服函〔2023〕57号）要求，参照区局《国家税务总局内蒙古自治区税务局税费服务诉求和舆情分析办理联席会议制度》， 结合我市工作实际， 制定本制度。</w:t>
      </w:r>
      <w:r>
        <w:rPr>
          <w:sz w:val="27"/>
          <w:szCs w:val="27"/>
        </w:rPr>
        <w:br w:type="textWrapping"/>
      </w:r>
      <w:r>
        <w:rPr>
          <w:sz w:val="27"/>
          <w:szCs w:val="27"/>
        </w:rPr>
        <w:t> </w:t>
      </w:r>
      <w:r>
        <w:rPr>
          <w:rFonts w:ascii="黑体" w:hAnsi="宋体" w:eastAsia="黑体" w:cs="黑体"/>
          <w:sz w:val="31"/>
          <w:szCs w:val="31"/>
        </w:rPr>
        <w:t>一、组织架构</w:t>
      </w:r>
      <w:r>
        <w:rPr>
          <w:sz w:val="27"/>
          <w:szCs w:val="27"/>
        </w:rPr>
        <w:br w:type="textWrapping"/>
      </w:r>
      <w:r>
        <w:rPr>
          <w:sz w:val="27"/>
          <w:szCs w:val="27"/>
        </w:rPr>
        <w:t> </w:t>
      </w:r>
      <w:r>
        <w:rPr>
          <w:rFonts w:ascii="楷体" w:hAnsi="楷体" w:eastAsia="楷体" w:cs="楷体"/>
          <w:sz w:val="31"/>
          <w:szCs w:val="31"/>
        </w:rPr>
        <w:t>（一）联席会议</w:t>
      </w:r>
    </w:p>
    <w:p>
      <w:pPr>
        <w:pStyle w:val="3"/>
        <w:keepNext w:val="0"/>
        <w:keepLines w:val="0"/>
        <w:widowControl/>
        <w:suppressLineNumbers w:val="0"/>
        <w:spacing w:before="0" w:beforeAutospacing="0" w:after="0" w:afterAutospacing="0" w:line="360" w:lineRule="auto"/>
        <w:ind w:left="0" w:firstLine="640"/>
        <w:rPr>
          <w:sz w:val="27"/>
          <w:szCs w:val="27"/>
        </w:rPr>
      </w:pPr>
      <w:r>
        <w:rPr>
          <w:rFonts w:hint="eastAsia" w:ascii="仿宋_GB2312" w:eastAsia="仿宋_GB2312" w:cs="仿宋_GB2312"/>
          <w:sz w:val="31"/>
          <w:szCs w:val="31"/>
        </w:rPr>
        <w:t>召集人:</w:t>
      </w:r>
    </w:p>
    <w:p>
      <w:pPr>
        <w:pStyle w:val="3"/>
        <w:keepNext w:val="0"/>
        <w:keepLines w:val="0"/>
        <w:widowControl/>
        <w:suppressLineNumbers w:val="0"/>
        <w:spacing w:before="0" w:beforeAutospacing="0" w:after="0" w:afterAutospacing="0" w:line="360" w:lineRule="auto"/>
        <w:ind w:left="0" w:firstLine="640"/>
        <w:rPr>
          <w:sz w:val="27"/>
          <w:szCs w:val="27"/>
        </w:rPr>
      </w:pPr>
      <w:r>
        <w:rPr>
          <w:rFonts w:hint="eastAsia" w:ascii="仿宋_GB2312" w:eastAsia="仿宋_GB2312" w:cs="仿宋_GB2312"/>
          <w:sz w:val="31"/>
          <w:szCs w:val="31"/>
        </w:rPr>
        <w:t>王志彪党委委员、副局长</w:t>
      </w:r>
    </w:p>
    <w:p>
      <w:pPr>
        <w:pStyle w:val="3"/>
        <w:keepNext w:val="0"/>
        <w:keepLines w:val="0"/>
        <w:widowControl/>
        <w:suppressLineNumbers w:val="0"/>
        <w:spacing w:before="0" w:beforeAutospacing="0" w:after="0" w:afterAutospacing="0" w:line="360" w:lineRule="auto"/>
        <w:ind w:left="0" w:firstLine="640"/>
        <w:rPr>
          <w:sz w:val="27"/>
          <w:szCs w:val="27"/>
        </w:rPr>
      </w:pPr>
      <w:r>
        <w:rPr>
          <w:rFonts w:hint="eastAsia" w:ascii="仿宋_GB2312" w:eastAsia="仿宋_GB2312" w:cs="仿宋_GB2312"/>
          <w:sz w:val="31"/>
          <w:szCs w:val="31"/>
        </w:rPr>
        <w:t>张静波党委委员、副局长</w:t>
      </w:r>
    </w:p>
    <w:p>
      <w:pPr>
        <w:pStyle w:val="3"/>
        <w:keepNext w:val="0"/>
        <w:keepLines w:val="0"/>
        <w:widowControl/>
        <w:suppressLineNumbers w:val="0"/>
        <w:spacing w:before="0" w:beforeAutospacing="0" w:after="0" w:afterAutospacing="0" w:line="360" w:lineRule="auto"/>
        <w:ind w:left="0" w:firstLine="640"/>
        <w:rPr>
          <w:sz w:val="27"/>
          <w:szCs w:val="27"/>
        </w:rPr>
      </w:pPr>
      <w:r>
        <w:rPr>
          <w:rFonts w:hint="eastAsia" w:ascii="仿宋_GB2312" w:eastAsia="仿宋_GB2312" w:cs="仿宋_GB2312"/>
          <w:sz w:val="31"/>
          <w:szCs w:val="31"/>
        </w:rPr>
        <w:t>成员单位包括办公室、法制科、货物和劳务税科、所得税科、财产和行为税科、社会保险费和非税收入科、纳税服务科、征收管理科、党建工作科、督察内审科、第一税务分局、第二税务分局、 第三税务分局、稽查局、纳税服务中心、信息中心等。各成员单位有关负责同志为联席会议成员。联席会议根据工作需要适时调整成员单位。</w:t>
      </w:r>
    </w:p>
    <w:p>
      <w:pPr>
        <w:pStyle w:val="3"/>
        <w:keepNext w:val="0"/>
        <w:keepLines w:val="0"/>
        <w:widowControl/>
        <w:suppressLineNumbers w:val="0"/>
        <w:spacing w:before="0" w:beforeAutospacing="0" w:after="0" w:afterAutospacing="0" w:line="360" w:lineRule="auto"/>
        <w:ind w:left="0" w:firstLine="640"/>
        <w:rPr>
          <w:sz w:val="27"/>
          <w:szCs w:val="27"/>
        </w:rPr>
      </w:pPr>
      <w:r>
        <w:rPr>
          <w:rFonts w:hint="eastAsia" w:ascii="楷体" w:hAnsi="楷体" w:eastAsia="楷体" w:cs="楷体"/>
          <w:sz w:val="31"/>
          <w:szCs w:val="31"/>
        </w:rPr>
        <w:t>（二）联席会议办公室</w:t>
      </w:r>
    </w:p>
    <w:p>
      <w:pPr>
        <w:pStyle w:val="3"/>
        <w:keepNext w:val="0"/>
        <w:keepLines w:val="0"/>
        <w:widowControl/>
        <w:suppressLineNumbers w:val="0"/>
        <w:spacing w:before="0" w:beforeAutospacing="0" w:after="0" w:afterAutospacing="0" w:line="360" w:lineRule="auto"/>
        <w:ind w:left="0" w:firstLine="640"/>
        <w:rPr>
          <w:sz w:val="27"/>
          <w:szCs w:val="27"/>
        </w:rPr>
      </w:pPr>
      <w:r>
        <w:rPr>
          <w:rFonts w:hint="eastAsia" w:ascii="仿宋_GB2312" w:eastAsia="仿宋_GB2312" w:cs="仿宋_GB2312"/>
          <w:sz w:val="31"/>
          <w:szCs w:val="31"/>
        </w:rPr>
        <w:t>联席会议办公室作为联席会议的日常办事机构，设在纳税服务科，承担联席会议日常工作。联席会议办公室主任由纳税服务科主要负责人担任， 副主任由纳税服务中心有关负责同志担任。</w:t>
      </w:r>
    </w:p>
    <w:p>
      <w:pPr>
        <w:pStyle w:val="3"/>
        <w:keepNext w:val="0"/>
        <w:keepLines w:val="0"/>
        <w:widowControl/>
        <w:suppressLineNumbers w:val="0"/>
        <w:spacing w:before="0" w:beforeAutospacing="0" w:after="0" w:afterAutospacing="0" w:line="360" w:lineRule="auto"/>
        <w:ind w:left="0" w:firstLine="640"/>
        <w:rPr>
          <w:sz w:val="27"/>
          <w:szCs w:val="27"/>
        </w:rPr>
      </w:pPr>
      <w:r>
        <w:rPr>
          <w:rFonts w:hint="eastAsia" w:ascii="仿宋_GB2312" w:eastAsia="仿宋_GB2312" w:cs="仿宋_GB2312"/>
          <w:sz w:val="31"/>
          <w:szCs w:val="31"/>
        </w:rPr>
        <w:t>联席会议办公室实行联络员制度，联络员由各成员单位有关人员担任。联席会议办公室下设监督考评小组，监督考评小组由纳税服务科、 办公室、督察内审科组成。</w:t>
      </w:r>
    </w:p>
    <w:p>
      <w:pPr>
        <w:pStyle w:val="3"/>
        <w:keepNext w:val="0"/>
        <w:keepLines w:val="0"/>
        <w:widowControl/>
        <w:suppressLineNumbers w:val="0"/>
        <w:spacing w:before="0" w:beforeAutospacing="0" w:after="0" w:afterAutospacing="0" w:line="360" w:lineRule="auto"/>
        <w:rPr>
          <w:sz w:val="27"/>
          <w:szCs w:val="27"/>
        </w:rPr>
      </w:pPr>
      <w:r>
        <w:rPr>
          <w:sz w:val="27"/>
          <w:szCs w:val="27"/>
        </w:rPr>
        <w:t> </w:t>
      </w:r>
    </w:p>
    <w:p>
      <w:pPr>
        <w:pStyle w:val="3"/>
        <w:keepNext w:val="0"/>
        <w:keepLines w:val="0"/>
        <w:widowControl/>
        <w:suppressLineNumbers w:val="0"/>
        <w:spacing w:before="0" w:beforeAutospacing="0" w:after="0" w:afterAutospacing="0" w:line="360" w:lineRule="auto"/>
        <w:ind w:left="0" w:firstLine="640"/>
        <w:rPr>
          <w:sz w:val="27"/>
          <w:szCs w:val="27"/>
        </w:rPr>
      </w:pPr>
      <w:r>
        <w:rPr>
          <w:rFonts w:hint="eastAsia" w:ascii="黑体" w:hAnsi="宋体" w:eastAsia="黑体" w:cs="黑体"/>
          <w:sz w:val="31"/>
          <w:szCs w:val="31"/>
        </w:rPr>
        <w:t>二、主要职责</w:t>
      </w:r>
    </w:p>
    <w:p>
      <w:pPr>
        <w:pStyle w:val="3"/>
        <w:keepNext w:val="0"/>
        <w:keepLines w:val="0"/>
        <w:widowControl/>
        <w:suppressLineNumbers w:val="0"/>
        <w:spacing w:before="0" w:beforeAutospacing="0" w:after="0" w:afterAutospacing="0" w:line="360" w:lineRule="auto"/>
        <w:ind w:left="0" w:firstLine="640"/>
        <w:rPr>
          <w:sz w:val="27"/>
          <w:szCs w:val="27"/>
        </w:rPr>
      </w:pPr>
      <w:r>
        <w:rPr>
          <w:rFonts w:hint="eastAsia" w:ascii="楷体" w:hAnsi="楷体" w:eastAsia="楷体" w:cs="楷体"/>
          <w:sz w:val="31"/>
          <w:szCs w:val="31"/>
        </w:rPr>
        <w:t>（一）联席会议职责</w:t>
      </w:r>
    </w:p>
    <w:p>
      <w:pPr>
        <w:pStyle w:val="3"/>
        <w:keepNext w:val="0"/>
        <w:keepLines w:val="0"/>
        <w:widowControl/>
        <w:suppressLineNumbers w:val="0"/>
        <w:spacing w:before="0" w:beforeAutospacing="0" w:after="0" w:afterAutospacing="0" w:line="360" w:lineRule="auto"/>
        <w:ind w:left="0" w:firstLine="640"/>
        <w:rPr>
          <w:sz w:val="27"/>
          <w:szCs w:val="27"/>
        </w:rPr>
      </w:pPr>
      <w:r>
        <w:rPr>
          <w:rFonts w:hint="eastAsia" w:ascii="仿宋_GB2312" w:eastAsia="仿宋_GB2312" w:cs="仿宋_GB2312"/>
          <w:sz w:val="31"/>
          <w:szCs w:val="31"/>
        </w:rPr>
        <w:t>联席会议在市局党委领导下，与税费征管问题协同处理会商会议并轨运行、一体推进、统筹落实，承担以下职责： 一是持续深入学习习近平总书记重要指示批示精神，推动中办、国办印发的《关于进一步深化税收征管改革的意见》，落实税务总局党委、自治区税务局党委、市税务局党委关于提升税费服务水平工作部署。二是统筹协调各相关成员单位做好税费服务诉求和舆情的收集工作，指导各成员单位协同共进、形成合力，持续优化分析、推送、办理、反馈、监督、考评的闭环管理机制。三是压实各成员单位主体责任，指导各成员单位扎实改进工作，着力解决纳税人缴费人急难愁盼问题，持续提升税费服务的精细化、个性化水平，促进社会满意度和税法遵从度提升。 四是承办税务总局、 自治区税务局党委、 市税务局党委交办的其他事项。</w:t>
      </w:r>
    </w:p>
    <w:p>
      <w:pPr>
        <w:pStyle w:val="3"/>
        <w:keepNext w:val="0"/>
        <w:keepLines w:val="0"/>
        <w:widowControl/>
        <w:suppressLineNumbers w:val="0"/>
        <w:spacing w:before="0" w:beforeAutospacing="0" w:after="0" w:afterAutospacing="0" w:line="360" w:lineRule="auto"/>
        <w:ind w:left="0" w:firstLine="640"/>
        <w:rPr>
          <w:sz w:val="27"/>
          <w:szCs w:val="27"/>
        </w:rPr>
      </w:pPr>
      <w:r>
        <w:rPr>
          <w:rFonts w:hint="eastAsia" w:ascii="楷体" w:hAnsi="楷体" w:eastAsia="楷体" w:cs="楷体"/>
          <w:sz w:val="31"/>
          <w:szCs w:val="31"/>
        </w:rPr>
        <w:t>（二）联席会议办公室职责</w:t>
      </w:r>
    </w:p>
    <w:p>
      <w:pPr>
        <w:pStyle w:val="3"/>
        <w:keepNext w:val="0"/>
        <w:keepLines w:val="0"/>
        <w:widowControl/>
        <w:suppressLineNumbers w:val="0"/>
        <w:spacing w:before="0" w:beforeAutospacing="0" w:after="0" w:afterAutospacing="0" w:line="360" w:lineRule="auto"/>
        <w:ind w:left="0" w:firstLine="640"/>
        <w:rPr>
          <w:sz w:val="27"/>
          <w:szCs w:val="27"/>
        </w:rPr>
      </w:pPr>
      <w:r>
        <w:rPr>
          <w:rFonts w:hint="eastAsia" w:ascii="仿宋_GB2312" w:eastAsia="仿宋_GB2312" w:cs="仿宋_GB2312"/>
          <w:sz w:val="31"/>
          <w:szCs w:val="31"/>
        </w:rPr>
        <w:t>联席会议办公室作为联席会议的日常办事机构，承担以下职责： 一是负责提出制定、修订联席会议制度的建议。二是牵头做好联席会议各项日常工作，负责税费服务诉求和舆情的分析、推送等工作。三是提出召开联席会议的建议，起草分析报告。 四是统筹指导监督考评小组研究完善有关绩效考评指标，协调并监督各成员单位落实联席会议部署的工作任务。五是统筹协调联络员做好联席会议安排的具体工作。六是与自治区税务局、各旗县税务局、局内各单位加强信息沟通协调。七是提出需提交市税务局党委会议研究审议事项的建议。八是定期向自治区税务局联席会议办公室报送有关情况。</w:t>
      </w:r>
    </w:p>
    <w:p>
      <w:pPr>
        <w:pStyle w:val="3"/>
        <w:keepNext w:val="0"/>
        <w:keepLines w:val="0"/>
        <w:widowControl/>
        <w:suppressLineNumbers w:val="0"/>
        <w:spacing w:before="0" w:beforeAutospacing="0" w:after="0" w:afterAutospacing="0" w:line="360" w:lineRule="auto"/>
        <w:rPr>
          <w:sz w:val="27"/>
          <w:szCs w:val="27"/>
        </w:rPr>
      </w:pPr>
      <w:r>
        <w:rPr>
          <w:sz w:val="27"/>
          <w:szCs w:val="27"/>
        </w:rPr>
        <w:t> </w:t>
      </w:r>
    </w:p>
    <w:p>
      <w:pPr>
        <w:pStyle w:val="3"/>
        <w:keepNext w:val="0"/>
        <w:keepLines w:val="0"/>
        <w:widowControl/>
        <w:suppressLineNumbers w:val="0"/>
        <w:spacing w:before="0" w:beforeAutospacing="0" w:after="0" w:afterAutospacing="0" w:line="360" w:lineRule="auto"/>
        <w:ind w:left="0" w:firstLine="640"/>
        <w:rPr>
          <w:sz w:val="27"/>
          <w:szCs w:val="27"/>
        </w:rPr>
      </w:pPr>
      <w:r>
        <w:rPr>
          <w:rFonts w:hint="eastAsia" w:ascii="黑体" w:hAnsi="宋体" w:eastAsia="黑体" w:cs="黑体"/>
          <w:sz w:val="31"/>
          <w:szCs w:val="31"/>
        </w:rPr>
        <w:t>三、工作机制</w:t>
      </w:r>
    </w:p>
    <w:p>
      <w:pPr>
        <w:pStyle w:val="3"/>
        <w:keepNext w:val="0"/>
        <w:keepLines w:val="0"/>
        <w:widowControl/>
        <w:suppressLineNumbers w:val="0"/>
        <w:spacing w:before="0" w:beforeAutospacing="0" w:after="0" w:afterAutospacing="0" w:line="360" w:lineRule="auto"/>
        <w:ind w:left="0" w:firstLine="640"/>
        <w:rPr>
          <w:sz w:val="27"/>
          <w:szCs w:val="27"/>
        </w:rPr>
      </w:pPr>
      <w:r>
        <w:rPr>
          <w:rFonts w:hint="eastAsia" w:ascii="楷体" w:hAnsi="楷体" w:eastAsia="楷体" w:cs="楷体"/>
          <w:sz w:val="31"/>
          <w:szCs w:val="31"/>
        </w:rPr>
        <w:t>（一）联席会议召开时间</w:t>
      </w:r>
    </w:p>
    <w:p>
      <w:pPr>
        <w:pStyle w:val="3"/>
        <w:keepNext w:val="0"/>
        <w:keepLines w:val="0"/>
        <w:widowControl/>
        <w:suppressLineNumbers w:val="0"/>
        <w:spacing w:before="0" w:beforeAutospacing="0" w:after="0" w:afterAutospacing="0" w:line="360" w:lineRule="auto"/>
        <w:ind w:left="0" w:firstLine="640"/>
        <w:rPr>
          <w:sz w:val="27"/>
          <w:szCs w:val="27"/>
        </w:rPr>
      </w:pPr>
      <w:r>
        <w:rPr>
          <w:rFonts w:hint="eastAsia" w:ascii="仿宋_GB2312" w:eastAsia="仿宋_GB2312" w:cs="仿宋_GB2312"/>
          <w:sz w:val="31"/>
          <w:szCs w:val="31"/>
        </w:rPr>
        <w:t>联席会议由召集人召集，原则上每季度召开一次，成员单位可根据工作需要向联席会议办公室提出召开联席会议的建议，由联席会议办公室报送召集人确定。联席会议研究具体事项时，可视情况召集部分相关成员单位参加。根据工作需要，联席会议可邀请其他相关单位、部门列席。遇特殊或重大问题，按照一事一议原则即时召开。联席会议议定事项以会议纪要形式印发实施。</w:t>
      </w:r>
    </w:p>
    <w:p>
      <w:pPr>
        <w:pStyle w:val="3"/>
        <w:keepNext w:val="0"/>
        <w:keepLines w:val="0"/>
        <w:widowControl/>
        <w:suppressLineNumbers w:val="0"/>
        <w:spacing w:before="0" w:beforeAutospacing="0" w:after="0" w:afterAutospacing="0" w:line="360" w:lineRule="auto"/>
        <w:ind w:left="0" w:firstLine="640"/>
        <w:rPr>
          <w:sz w:val="27"/>
          <w:szCs w:val="27"/>
        </w:rPr>
      </w:pPr>
      <w:r>
        <w:rPr>
          <w:rFonts w:hint="eastAsia" w:ascii="楷体" w:hAnsi="楷体" w:eastAsia="楷体" w:cs="楷体"/>
          <w:sz w:val="31"/>
          <w:szCs w:val="31"/>
        </w:rPr>
        <w:t>（二）诉求和舆情收集</w:t>
      </w:r>
    </w:p>
    <w:p>
      <w:pPr>
        <w:pStyle w:val="3"/>
        <w:keepNext w:val="0"/>
        <w:keepLines w:val="0"/>
        <w:widowControl/>
        <w:suppressLineNumbers w:val="0"/>
        <w:spacing w:before="0" w:beforeAutospacing="0" w:after="0" w:afterAutospacing="0" w:line="360" w:lineRule="auto"/>
        <w:ind w:left="0" w:firstLine="640"/>
        <w:rPr>
          <w:sz w:val="27"/>
          <w:szCs w:val="27"/>
        </w:rPr>
      </w:pPr>
      <w:r>
        <w:rPr>
          <w:rFonts w:hint="eastAsia" w:ascii="仿宋_GB2312" w:eastAsia="仿宋_GB2312" w:cs="仿宋_GB2312"/>
          <w:sz w:val="31"/>
          <w:szCs w:val="31"/>
        </w:rPr>
        <w:t>各相关成员单位做好税费服务诉求和舆情的收集工作，在保持原有转办、反馈等机制不变的前提下，每月前</w:t>
      </w:r>
      <w:r>
        <w:rPr>
          <w:rFonts w:hint="eastAsia" w:ascii="仿宋_GB2312" w:eastAsia="仿宋_GB2312" w:cs="仿宋_GB2312"/>
          <w:b/>
          <w:bCs/>
          <w:sz w:val="31"/>
          <w:szCs w:val="31"/>
        </w:rPr>
        <w:t>3</w:t>
      </w:r>
      <w:r>
        <w:rPr>
          <w:rFonts w:hint="eastAsia" w:ascii="仿宋_GB2312" w:eastAsia="仿宋_GB2312" w:cs="仿宋_GB2312"/>
          <w:sz w:val="31"/>
          <w:szCs w:val="31"/>
        </w:rPr>
        <w:t>个工作日内将上月收集的税费服务诉求和舆情以及可能存在的风险点发送纳税服务科汇总整理。相关风险点将定期转送各相关科室和各旗县税务局。</w:t>
      </w:r>
    </w:p>
    <w:p>
      <w:pPr>
        <w:pStyle w:val="3"/>
        <w:keepNext w:val="0"/>
        <w:keepLines w:val="0"/>
        <w:widowControl/>
        <w:suppressLineNumbers w:val="0"/>
        <w:spacing w:before="0" w:beforeAutospacing="0" w:after="0" w:afterAutospacing="0" w:line="360" w:lineRule="auto"/>
        <w:ind w:left="0" w:firstLine="640"/>
        <w:rPr>
          <w:sz w:val="27"/>
          <w:szCs w:val="27"/>
        </w:rPr>
      </w:pPr>
      <w:r>
        <w:rPr>
          <w:rFonts w:hint="eastAsia" w:ascii="仿宋_GB2312" w:eastAsia="仿宋_GB2312" w:cs="仿宋_GB2312"/>
          <w:sz w:val="31"/>
          <w:szCs w:val="31"/>
        </w:rPr>
        <w:t>办公室负责国务院“互联网+督查”、人民网“领导留言板”、局长信箱、信访等渠道的诉求收集工作。</w:t>
      </w:r>
    </w:p>
    <w:p>
      <w:pPr>
        <w:pStyle w:val="3"/>
        <w:keepNext w:val="0"/>
        <w:keepLines w:val="0"/>
        <w:widowControl/>
        <w:suppressLineNumbers w:val="0"/>
        <w:spacing w:before="0" w:beforeAutospacing="0" w:after="0" w:afterAutospacing="0" w:line="360" w:lineRule="auto"/>
        <w:ind w:left="0" w:firstLine="640"/>
        <w:rPr>
          <w:sz w:val="27"/>
          <w:szCs w:val="27"/>
        </w:rPr>
      </w:pPr>
      <w:r>
        <w:rPr>
          <w:rFonts w:hint="eastAsia" w:ascii="仿宋_GB2312" w:eastAsia="仿宋_GB2312" w:cs="仿宋_GB2312"/>
          <w:sz w:val="31"/>
          <w:szCs w:val="31"/>
        </w:rPr>
        <w:t>纳税服务科负责办税服务厅、投诉、差评（办税厅和自助办税终端）、涉税专业服务机构反馈、蹲点调研、第三方反馈等渠道的诉求收集工作。</w:t>
      </w:r>
    </w:p>
    <w:p>
      <w:pPr>
        <w:pStyle w:val="3"/>
        <w:keepNext w:val="0"/>
        <w:keepLines w:val="0"/>
        <w:widowControl/>
        <w:suppressLineNumbers w:val="0"/>
        <w:spacing w:before="0" w:beforeAutospacing="0" w:after="0" w:afterAutospacing="0" w:line="360" w:lineRule="auto"/>
        <w:ind w:left="0" w:firstLine="640"/>
        <w:rPr>
          <w:sz w:val="27"/>
          <w:szCs w:val="27"/>
        </w:rPr>
      </w:pPr>
      <w:r>
        <w:rPr>
          <w:rFonts w:hint="eastAsia" w:ascii="仿宋_GB2312" w:eastAsia="仿宋_GB2312" w:cs="仿宋_GB2312"/>
          <w:sz w:val="31"/>
          <w:szCs w:val="31"/>
        </w:rPr>
        <w:t>纳税服务中心负责12366热线、 12345热线、 12366纳税服务平台网上热线和网上留言、 网络舆情等渠道的诉求收集工作。</w:t>
      </w:r>
    </w:p>
    <w:p>
      <w:pPr>
        <w:pStyle w:val="3"/>
        <w:keepNext w:val="0"/>
        <w:keepLines w:val="0"/>
        <w:widowControl/>
        <w:suppressLineNumbers w:val="0"/>
        <w:spacing w:before="0" w:beforeAutospacing="0" w:after="0" w:afterAutospacing="0" w:line="360" w:lineRule="auto"/>
        <w:ind w:left="0" w:firstLine="640"/>
        <w:rPr>
          <w:sz w:val="27"/>
          <w:szCs w:val="27"/>
        </w:rPr>
      </w:pPr>
      <w:r>
        <w:rPr>
          <w:rFonts w:hint="eastAsia" w:ascii="仿宋_GB2312" w:eastAsia="仿宋_GB2312" w:cs="仿宋_GB2312"/>
          <w:sz w:val="31"/>
          <w:szCs w:val="31"/>
        </w:rPr>
        <w:t>征收管理科负责税费征管问题协同解决渠道、差评（电子税务局及 APP）、 5C和5R指标分析等诉求收集工作。</w:t>
      </w:r>
    </w:p>
    <w:p>
      <w:pPr>
        <w:pStyle w:val="3"/>
        <w:keepNext w:val="0"/>
        <w:keepLines w:val="0"/>
        <w:widowControl/>
        <w:suppressLineNumbers w:val="0"/>
        <w:spacing w:before="0" w:beforeAutospacing="0" w:after="0" w:afterAutospacing="0" w:line="360" w:lineRule="auto"/>
        <w:ind w:left="0" w:firstLine="640"/>
        <w:rPr>
          <w:sz w:val="27"/>
          <w:szCs w:val="27"/>
        </w:rPr>
      </w:pPr>
      <w:r>
        <w:rPr>
          <w:rFonts w:hint="eastAsia" w:ascii="仿宋_GB2312" w:eastAsia="仿宋_GB2312" w:cs="仿宋_GB2312"/>
          <w:sz w:val="31"/>
          <w:szCs w:val="31"/>
        </w:rPr>
        <w:t>党建工作科负责教育督导、巡查渠道的诉求收集工作。</w:t>
      </w:r>
    </w:p>
    <w:p>
      <w:pPr>
        <w:pStyle w:val="3"/>
        <w:keepNext w:val="0"/>
        <w:keepLines w:val="0"/>
        <w:widowControl/>
        <w:suppressLineNumbers w:val="0"/>
        <w:spacing w:before="0" w:beforeAutospacing="0" w:after="0" w:afterAutospacing="0" w:line="360" w:lineRule="auto"/>
        <w:ind w:left="0" w:firstLine="640"/>
        <w:rPr>
          <w:sz w:val="27"/>
          <w:szCs w:val="27"/>
        </w:rPr>
      </w:pPr>
      <w:r>
        <w:rPr>
          <w:rFonts w:hint="eastAsia" w:ascii="仿宋_GB2312" w:eastAsia="仿宋_GB2312" w:cs="仿宋_GB2312"/>
          <w:sz w:val="31"/>
          <w:szCs w:val="31"/>
        </w:rPr>
        <w:t>督察内审科负责各类督审检查的诉求收集工作。</w:t>
      </w:r>
    </w:p>
    <w:p>
      <w:pPr>
        <w:pStyle w:val="3"/>
        <w:keepNext w:val="0"/>
        <w:keepLines w:val="0"/>
        <w:widowControl/>
        <w:suppressLineNumbers w:val="0"/>
        <w:spacing w:before="0" w:beforeAutospacing="0" w:after="0" w:afterAutospacing="0" w:line="360" w:lineRule="auto"/>
        <w:rPr>
          <w:sz w:val="27"/>
          <w:szCs w:val="27"/>
        </w:rPr>
      </w:pPr>
      <w:r>
        <w:rPr>
          <w:sz w:val="27"/>
          <w:szCs w:val="27"/>
        </w:rPr>
        <w:t> </w:t>
      </w:r>
    </w:p>
    <w:p>
      <w:pPr>
        <w:pStyle w:val="3"/>
        <w:keepNext w:val="0"/>
        <w:keepLines w:val="0"/>
        <w:widowControl/>
        <w:suppressLineNumbers w:val="0"/>
        <w:spacing w:before="0" w:beforeAutospacing="0" w:after="0" w:afterAutospacing="0" w:line="360" w:lineRule="auto"/>
        <w:ind w:left="0" w:firstLine="640"/>
        <w:rPr>
          <w:sz w:val="27"/>
          <w:szCs w:val="27"/>
        </w:rPr>
      </w:pPr>
      <w:r>
        <w:rPr>
          <w:rFonts w:hint="eastAsia" w:ascii="仿宋_GB2312" w:eastAsia="仿宋_GB2312" w:cs="仿宋_GB2312"/>
          <w:sz w:val="31"/>
          <w:szCs w:val="31"/>
        </w:rPr>
        <w:t>第三税务分局负责数据分析的诉求收集工作。</w:t>
      </w:r>
    </w:p>
    <w:p>
      <w:pPr>
        <w:pStyle w:val="3"/>
        <w:keepNext w:val="0"/>
        <w:keepLines w:val="0"/>
        <w:widowControl/>
        <w:suppressLineNumbers w:val="0"/>
        <w:spacing w:before="0" w:beforeAutospacing="0" w:after="0" w:afterAutospacing="0" w:line="360" w:lineRule="auto"/>
        <w:ind w:left="0" w:firstLine="640"/>
        <w:rPr>
          <w:sz w:val="27"/>
          <w:szCs w:val="27"/>
        </w:rPr>
      </w:pPr>
      <w:r>
        <w:rPr>
          <w:rFonts w:hint="eastAsia" w:ascii="仿宋_GB2312" w:eastAsia="仿宋_GB2312" w:cs="仿宋_GB2312"/>
          <w:sz w:val="31"/>
          <w:szCs w:val="31"/>
        </w:rPr>
        <w:t>其他成员单位负责本条线反馈、20户联系企业以及日常工作等渠道的诉求收集工作。</w:t>
      </w:r>
    </w:p>
    <w:p>
      <w:pPr>
        <w:pStyle w:val="3"/>
        <w:keepNext w:val="0"/>
        <w:keepLines w:val="0"/>
        <w:widowControl/>
        <w:suppressLineNumbers w:val="0"/>
        <w:spacing w:before="0" w:beforeAutospacing="0" w:after="0" w:afterAutospacing="0" w:line="360" w:lineRule="auto"/>
        <w:ind w:left="0" w:firstLine="640"/>
        <w:rPr>
          <w:sz w:val="27"/>
          <w:szCs w:val="27"/>
        </w:rPr>
      </w:pPr>
      <w:r>
        <w:rPr>
          <w:rFonts w:hint="eastAsia" w:ascii="楷体" w:hAnsi="楷体" w:eastAsia="楷体" w:cs="楷体"/>
          <w:sz w:val="31"/>
          <w:szCs w:val="31"/>
        </w:rPr>
        <w:t>（三）分析和推送机制</w:t>
      </w:r>
    </w:p>
    <w:p>
      <w:pPr>
        <w:pStyle w:val="3"/>
        <w:keepNext w:val="0"/>
        <w:keepLines w:val="0"/>
        <w:widowControl/>
        <w:suppressLineNumbers w:val="0"/>
        <w:spacing w:before="0" w:beforeAutospacing="0" w:after="0" w:afterAutospacing="0" w:line="360" w:lineRule="auto"/>
        <w:ind w:left="0" w:firstLine="640"/>
        <w:rPr>
          <w:sz w:val="27"/>
          <w:szCs w:val="27"/>
        </w:rPr>
      </w:pPr>
      <w:r>
        <w:rPr>
          <w:rFonts w:hint="eastAsia" w:ascii="仿宋_GB2312" w:eastAsia="仿宋_GB2312" w:cs="仿宋_GB2312"/>
          <w:sz w:val="31"/>
          <w:szCs w:val="31"/>
        </w:rPr>
        <w:t>纳税服务科牵头组建分析团队，分析团队由市税务局联席会议成员根据诉求具体内容指派相关人员组成，从涉及面、影响度、复杂度等方面分级分类做好综合分析识别，分析税费服务诉求和舆情的轻重缓急程度，确定办理类别，提出办理单位建议。</w:t>
      </w:r>
    </w:p>
    <w:p>
      <w:pPr>
        <w:pStyle w:val="3"/>
        <w:keepNext w:val="0"/>
        <w:keepLines w:val="0"/>
        <w:widowControl/>
        <w:suppressLineNumbers w:val="0"/>
        <w:spacing w:before="0" w:beforeAutospacing="0" w:after="0" w:afterAutospacing="0" w:line="360" w:lineRule="auto"/>
        <w:ind w:left="0" w:firstLine="640"/>
        <w:rPr>
          <w:sz w:val="27"/>
          <w:szCs w:val="27"/>
        </w:rPr>
      </w:pPr>
      <w:r>
        <w:rPr>
          <w:rFonts w:hint="eastAsia" w:ascii="仿宋_GB2312" w:eastAsia="仿宋_GB2312" w:cs="仿宋_GB2312"/>
          <w:sz w:val="31"/>
          <w:szCs w:val="31"/>
        </w:rPr>
        <w:t>纳税服务科按照政策业务类、系统技术类、征管流程类、服务言行类、服务质效类、侵害权益类、其他类等制定任务清单，按照分级分类的原则，及时推送承办单位。涉及多个承办单位的，由纳税服务科提出承办单位建议，并推送各相关协办单位。对提出的办理单位建议有异议的，相关单位在任务清单推送后2个工作日内填写《税费服务诉求和舆情分析办理情况说明单》发送联席会议办公室， 由联席会议办公室报送联席会议确认。</w:t>
      </w:r>
    </w:p>
    <w:p>
      <w:pPr>
        <w:pStyle w:val="3"/>
        <w:keepNext w:val="0"/>
        <w:keepLines w:val="0"/>
        <w:widowControl/>
        <w:suppressLineNumbers w:val="0"/>
        <w:spacing w:before="0" w:beforeAutospacing="0" w:after="0" w:afterAutospacing="0" w:line="360" w:lineRule="auto"/>
        <w:ind w:left="0" w:firstLine="640"/>
        <w:rPr>
          <w:sz w:val="27"/>
          <w:szCs w:val="27"/>
        </w:rPr>
      </w:pPr>
      <w:r>
        <w:rPr>
          <w:rFonts w:hint="eastAsia" w:ascii="楷体" w:hAnsi="楷体" w:eastAsia="楷体" w:cs="楷体"/>
          <w:sz w:val="31"/>
          <w:szCs w:val="31"/>
        </w:rPr>
        <w:t>（四）办理和反馈机制</w:t>
      </w:r>
    </w:p>
    <w:p>
      <w:pPr>
        <w:pStyle w:val="3"/>
        <w:keepNext w:val="0"/>
        <w:keepLines w:val="0"/>
        <w:widowControl/>
        <w:suppressLineNumbers w:val="0"/>
        <w:spacing w:before="0" w:beforeAutospacing="0" w:after="0" w:afterAutospacing="0" w:line="360" w:lineRule="auto"/>
        <w:ind w:left="0" w:firstLine="640"/>
        <w:rPr>
          <w:sz w:val="27"/>
          <w:szCs w:val="27"/>
        </w:rPr>
      </w:pPr>
      <w:r>
        <w:rPr>
          <w:rFonts w:hint="eastAsia" w:ascii="仿宋_GB2312" w:eastAsia="仿宋_GB2312" w:cs="仿宋_GB2312"/>
          <w:sz w:val="31"/>
          <w:szCs w:val="31"/>
        </w:rPr>
        <w:t>联络员及时接收任务清单并做好初步研究，督促本单位并协调协办单位在规定时间内办理相关事项。初步研究为无法解决或协商无法达成一致意见的，承办单位在任务清单推送后3个工作日内填写《税费服务诉求和舆情分析办理情况说明单》发送联席会议办公室， 由联席会议办公室报送联席会议研究决定。</w:t>
      </w:r>
    </w:p>
    <w:p>
      <w:pPr>
        <w:pStyle w:val="3"/>
        <w:keepNext w:val="0"/>
        <w:keepLines w:val="0"/>
        <w:widowControl/>
        <w:suppressLineNumbers w:val="0"/>
        <w:spacing w:before="0" w:beforeAutospacing="0" w:after="0" w:afterAutospacing="0" w:line="360" w:lineRule="auto"/>
        <w:ind w:left="0" w:firstLine="640"/>
        <w:rPr>
          <w:sz w:val="27"/>
          <w:szCs w:val="27"/>
        </w:rPr>
      </w:pPr>
      <w:r>
        <w:rPr>
          <w:rFonts w:hint="eastAsia" w:ascii="仿宋_GB2312" w:eastAsia="仿宋_GB2312" w:cs="仿宋_GB2312"/>
          <w:sz w:val="31"/>
          <w:szCs w:val="31"/>
        </w:rPr>
        <w:t>承办单位在任务清单推送后一般在10个工作日内向联席会议办公室反馈办理情况。难以按期办理的事项，应于任务到期前2个工作日内填写《税费服务诉求和舆情分析办理延期申请单》发送联席会议办公室， 由联席会议办公室报送联席会议确认。 申</w:t>
      </w:r>
    </w:p>
    <w:p>
      <w:pPr>
        <w:pStyle w:val="3"/>
        <w:keepNext w:val="0"/>
        <w:keepLines w:val="0"/>
        <w:widowControl/>
        <w:suppressLineNumbers w:val="0"/>
        <w:spacing w:before="0" w:beforeAutospacing="0" w:after="0" w:afterAutospacing="0" w:line="360" w:lineRule="auto"/>
        <w:rPr>
          <w:sz w:val="27"/>
          <w:szCs w:val="27"/>
        </w:rPr>
      </w:pPr>
      <w:r>
        <w:rPr>
          <w:rFonts w:hint="eastAsia" w:ascii="仿宋_GB2312" w:eastAsia="仿宋_GB2312" w:cs="仿宋_GB2312"/>
          <w:sz w:val="31"/>
          <w:szCs w:val="31"/>
        </w:rPr>
        <w:t>请延期原则上不得超过20个工作日。遇特殊重大问题，按照一事一议原则， 由联席会议确定办理时间。</w:t>
      </w:r>
    </w:p>
    <w:p>
      <w:pPr>
        <w:pStyle w:val="3"/>
        <w:keepNext w:val="0"/>
        <w:keepLines w:val="0"/>
        <w:widowControl/>
        <w:suppressLineNumbers w:val="0"/>
        <w:spacing w:before="0" w:beforeAutospacing="0" w:after="0" w:afterAutospacing="0" w:line="360" w:lineRule="auto"/>
        <w:ind w:left="0" w:firstLine="640"/>
        <w:rPr>
          <w:sz w:val="27"/>
          <w:szCs w:val="27"/>
        </w:rPr>
      </w:pPr>
      <w:r>
        <w:rPr>
          <w:rFonts w:hint="eastAsia" w:ascii="楷体" w:hAnsi="楷体" w:eastAsia="楷体" w:cs="楷体"/>
          <w:sz w:val="31"/>
          <w:szCs w:val="31"/>
        </w:rPr>
        <w:t>（五）监督和考评机制</w:t>
      </w:r>
    </w:p>
    <w:p>
      <w:pPr>
        <w:pStyle w:val="3"/>
        <w:keepNext w:val="0"/>
        <w:keepLines w:val="0"/>
        <w:widowControl/>
        <w:suppressLineNumbers w:val="0"/>
        <w:spacing w:before="0" w:beforeAutospacing="0" w:after="0" w:afterAutospacing="0" w:line="360" w:lineRule="auto"/>
        <w:ind w:left="0" w:firstLine="640"/>
        <w:rPr>
          <w:sz w:val="27"/>
          <w:szCs w:val="27"/>
        </w:rPr>
      </w:pPr>
      <w:r>
        <w:rPr>
          <w:rFonts w:hint="eastAsia" w:ascii="仿宋_GB2312" w:eastAsia="仿宋_GB2312" w:cs="仿宋_GB2312"/>
          <w:sz w:val="31"/>
          <w:szCs w:val="31"/>
        </w:rPr>
        <w:t>纳税服务科通过12366回访、 第三方独立评估、 组织税费服务体验师体验、实地调研、发放调查问卷等方式，对办理情况进行跟踪评估， 向承办单位反馈结果，并按季度形成分析报告。对于办理效果不佳的，联席会议办公室将会同承办单位进行研究分析并督促改进，承办单位在规定的办理时间内反馈结果，原则上不得申请延期。各成员单位落实联席会议制度情况纳入绩效评。</w:t>
      </w:r>
    </w:p>
    <w:p>
      <w:pPr>
        <w:pStyle w:val="3"/>
        <w:keepNext w:val="0"/>
        <w:keepLines w:val="0"/>
        <w:widowControl/>
        <w:suppressLineNumbers w:val="0"/>
        <w:spacing w:before="0" w:beforeAutospacing="0" w:after="0" w:afterAutospacing="0" w:line="360" w:lineRule="auto"/>
        <w:ind w:left="0" w:firstLine="640"/>
        <w:rPr>
          <w:sz w:val="27"/>
          <w:szCs w:val="27"/>
        </w:rPr>
      </w:pPr>
      <w:r>
        <w:rPr>
          <w:rFonts w:hint="eastAsia" w:ascii="楷体" w:hAnsi="楷体" w:eastAsia="楷体" w:cs="楷体"/>
          <w:sz w:val="31"/>
          <w:szCs w:val="31"/>
        </w:rPr>
        <w:t>（六）旗县税务局联席会议制度</w:t>
      </w:r>
    </w:p>
    <w:p>
      <w:pPr>
        <w:pStyle w:val="3"/>
        <w:keepNext w:val="0"/>
        <w:keepLines w:val="0"/>
        <w:widowControl/>
        <w:suppressLineNumbers w:val="0"/>
        <w:spacing w:before="0" w:beforeAutospacing="0" w:after="0" w:afterAutospacing="0" w:line="360" w:lineRule="auto"/>
        <w:ind w:left="0" w:firstLine="640"/>
        <w:rPr>
          <w:sz w:val="27"/>
          <w:szCs w:val="27"/>
        </w:rPr>
      </w:pPr>
      <w:r>
        <w:rPr>
          <w:rFonts w:hint="eastAsia" w:ascii="仿宋_GB2312" w:eastAsia="仿宋_GB2312" w:cs="仿宋_GB2312"/>
          <w:sz w:val="31"/>
          <w:szCs w:val="31"/>
        </w:rPr>
        <w:t>各旗县市区税务局要进一步加强税费服务诉求和舆情分析办理工作，参照市税务局建立联席会议制度，定期向市税务局联席会议办公室报送有关情况，市税务局联席会议办公室开展评估并实施绩效考评。</w:t>
      </w:r>
    </w:p>
    <w:p>
      <w:pPr>
        <w:pStyle w:val="3"/>
        <w:keepNext w:val="0"/>
        <w:keepLines w:val="0"/>
        <w:widowControl/>
        <w:suppressLineNumbers w:val="0"/>
        <w:spacing w:before="0" w:beforeAutospacing="0" w:after="0" w:afterAutospacing="0" w:line="360" w:lineRule="auto"/>
        <w:ind w:left="0" w:firstLine="640"/>
        <w:rPr>
          <w:sz w:val="27"/>
          <w:szCs w:val="27"/>
        </w:rPr>
      </w:pPr>
      <w:r>
        <w:rPr>
          <w:rFonts w:hint="eastAsia" w:ascii="仿宋_GB2312" w:eastAsia="仿宋_GB2312" w:cs="仿宋_GB2312"/>
          <w:sz w:val="31"/>
          <w:szCs w:val="31"/>
        </w:rPr>
        <w:t>本制度自即日起施行。</w:t>
      </w:r>
    </w:p>
    <w:p>
      <w:pPr>
        <w:keepNext w:val="0"/>
        <w:keepLines w:val="0"/>
        <w:widowControl/>
        <w:suppressLineNumbers w:val="0"/>
        <w:spacing w:beforeAutospacing="1" w:afterAutospacing="1" w:line="360" w:lineRule="auto"/>
        <w:ind w:left="0" w:right="0"/>
        <w:jc w:val="left"/>
      </w:pPr>
    </w:p>
    <w:p>
      <w:pPr>
        <w:keepNext w:val="0"/>
        <w:keepLines w:val="0"/>
        <w:widowControl/>
        <w:suppressLineNumbers w:val="0"/>
        <w:spacing w:beforeAutospacing="1" w:afterAutospacing="1"/>
        <w:ind w:left="0" w:right="0"/>
        <w:jc w:val="left"/>
      </w:pPr>
      <w:r>
        <w:rPr>
          <w:rFonts w:hint="eastAsia" w:ascii="宋体" w:hAnsi="宋体" w:eastAsia="宋体" w:cs="宋体"/>
          <w:kern w:val="0"/>
          <w:sz w:val="32"/>
          <w:szCs w:val="32"/>
          <w:lang w:val="en-US" w:eastAsia="zh-CN" w:bidi="ar"/>
        </w:rPr>
        <w:t> </w:t>
      </w:r>
    </w:p>
    <w:p>
      <w:pPr>
        <w:pStyle w:val="3"/>
        <w:keepNext w:val="0"/>
        <w:keepLines w:val="0"/>
        <w:widowControl/>
        <w:suppressLineNumbers w:val="0"/>
        <w:overflowPunct/>
        <w:autoSpaceDE/>
        <w:autoSpaceDN/>
        <w:adjustRightInd/>
        <w:spacing w:line="360" w:lineRule="auto"/>
        <w:textAlignment w:val="auto"/>
        <w:rPr>
          <w:rFonts w:ascii="仿宋_GB2312" w:hAnsi="仿宋_GB2312" w:eastAsia="仿宋_GB2312" w:cs="仿宋_GB2312"/>
          <w:sz w:val="32"/>
          <w:szCs w:val="32"/>
        </w:rPr>
      </w:pPr>
      <w:r>
        <w:rPr>
          <w:rFonts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    </w:t>
      </w:r>
    </w:p>
    <w:p>
      <w:pPr>
        <w:pStyle w:val="3"/>
        <w:keepNext w:val="0"/>
        <w:keepLines w:val="0"/>
        <w:widowControl/>
        <w:suppressLineNumbers w:val="0"/>
        <w:overflowPunct/>
        <w:autoSpaceDE/>
        <w:autoSpaceDN/>
        <w:adjustRightInd/>
        <w:spacing w:line="560" w:lineRule="exact"/>
        <w:textAlignment w:val="auto"/>
        <w:rPr>
          <w:rFonts w:ascii="仿宋_GB2312" w:hAnsi="仿宋_GB2312" w:eastAsia="仿宋_GB2312" w:cs="仿宋_GB2312"/>
          <w:sz w:val="32"/>
          <w:szCs w:val="32"/>
        </w:rPr>
      </w:pPr>
      <w:r>
        <w:pict>
          <v:shape id="Object 25" o:spid="_x0000_s1026" o:spt="75" type="#_x0000_t75" style="position:absolute;left:0pt;margin-left:219.8pt;margin-top:9.35pt;height:140.7pt;width:151.85pt;z-index:-251655168;mso-width-relative:page;mso-height-relative:page;" o:ole="t" filled="f" o:preferrelative="t" stroked="f" coordsize="21600,21600">
            <v:path/>
            <v:fill on="f" focussize="0,0"/>
            <v:stroke on="f"/>
            <v:imagedata r:id="rId6" o:title=""/>
            <o:lock v:ext="edit" aspectratio="t"/>
          </v:shape>
          <o:OLEObject Type="Embed" ProgID="StaticMetafile" ShapeID="Object 25" DrawAspect="Content" ObjectID="_1468075725" r:id="rId5">
            <o:LockedField>false</o:LockedField>
          </o:OLEObject>
        </w:pict>
      </w:r>
    </w:p>
    <w:p>
      <w:pPr>
        <w:pStyle w:val="3"/>
        <w:keepNext w:val="0"/>
        <w:keepLines w:val="0"/>
        <w:widowControl/>
        <w:suppressLineNumbers w:val="0"/>
        <w:overflowPunct/>
        <w:autoSpaceDE/>
        <w:autoSpaceDN/>
        <w:adjustRightInd/>
        <w:spacing w:line="560" w:lineRule="exact"/>
        <w:textAlignment w:val="auto"/>
        <w:rPr>
          <w:rFonts w:ascii="仿宋_GB2312" w:hAnsi="仿宋_GB2312" w:eastAsia="仿宋_GB2312" w:cs="仿宋_GB2312"/>
          <w:sz w:val="32"/>
          <w:szCs w:val="32"/>
        </w:rPr>
      </w:pPr>
    </w:p>
    <w:p>
      <w:pPr>
        <w:pStyle w:val="3"/>
        <w:keepNext w:val="0"/>
        <w:keepLines w:val="0"/>
        <w:widowControl/>
        <w:suppressLineNumbers w:val="0"/>
        <w:overflowPunct/>
        <w:autoSpaceDE/>
        <w:autoSpaceDN/>
        <w:adjustRightInd/>
        <w:spacing w:line="560" w:lineRule="exact"/>
        <w:ind w:firstLine="3840" w:firstLineChars="120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国家税务总局</w:t>
      </w:r>
      <w:r>
        <w:rPr>
          <w:rFonts w:hint="eastAsia" w:ascii="仿宋_GB2312" w:hAnsi="仿宋_GB2312" w:eastAsia="仿宋_GB2312" w:cs="仿宋_GB2312"/>
          <w:color w:val="000000"/>
          <w:sz w:val="32"/>
          <w:szCs w:val="32"/>
          <w:lang w:eastAsia="zh-CN"/>
        </w:rPr>
        <w:t>乌兰察布市</w:t>
      </w:r>
      <w:r>
        <w:rPr>
          <w:rFonts w:hint="eastAsia" w:ascii="仿宋_GB2312" w:hAnsi="仿宋_GB2312" w:eastAsia="仿宋_GB2312" w:cs="仿宋_GB2312"/>
          <w:color w:val="000000"/>
          <w:sz w:val="32"/>
          <w:szCs w:val="32"/>
        </w:rPr>
        <w:t>税务局</w:t>
      </w:r>
    </w:p>
    <w:p>
      <w:pPr>
        <w:pStyle w:val="3"/>
        <w:keepNext w:val="0"/>
        <w:keepLines w:val="0"/>
        <w:widowControl/>
        <w:suppressLineNumbers w:val="0"/>
        <w:overflowPunct/>
        <w:autoSpaceDE/>
        <w:autoSpaceDN/>
        <w:adjustRightInd/>
        <w:spacing w:line="560" w:lineRule="exact"/>
        <w:ind w:left="0" w:firstLine="4806" w:firstLineChars="1502"/>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2023年</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13</w:t>
      </w:r>
      <w:r>
        <w:rPr>
          <w:rFonts w:hint="eastAsia" w:ascii="仿宋_GB2312" w:hAnsi="仿宋_GB2312" w:eastAsia="仿宋_GB2312" w:cs="仿宋_GB2312"/>
          <w:color w:val="000000"/>
          <w:sz w:val="32"/>
          <w:szCs w:val="32"/>
        </w:rPr>
        <w:t>日</w:t>
      </w:r>
      <w:r>
        <w:rPr>
          <w:rFonts w:ascii="仿宋_GB2312" w:hAnsi="仿宋_GB2312" w:eastAsia="仿宋_GB2312" w:cs="仿宋_GB2312"/>
          <w:sz w:val="32"/>
          <w:szCs w:val="32"/>
        </w:rPr>
        <w:br w:type="textWrapping"/>
      </w:r>
    </w:p>
    <w:p>
      <w:pPr>
        <w:pStyle w:val="3"/>
        <w:keepNext w:val="0"/>
        <w:keepLines w:val="0"/>
        <w:widowControl/>
        <w:suppressLineNumbers w:val="0"/>
        <w:overflowPunct/>
        <w:autoSpaceDE/>
        <w:autoSpaceDN/>
        <w:adjustRightInd/>
        <w:spacing w:line="560" w:lineRule="exact"/>
        <w:ind w:left="0" w:firstLine="640"/>
        <w:textAlignment w:val="auto"/>
      </w:pPr>
      <w:bookmarkStart w:id="0" w:name="_GoBack"/>
      <w:bookmarkEnd w:id="0"/>
    </w:p>
    <w:p>
      <w:pPr>
        <w:pStyle w:val="3"/>
        <w:keepNext w:val="0"/>
        <w:keepLines w:val="0"/>
        <w:widowControl/>
        <w:suppressLineNumbers w:val="0"/>
        <w:overflowPunct/>
        <w:autoSpaceDE/>
        <w:autoSpaceDN/>
        <w:adjustRightInd/>
        <w:spacing w:line="560" w:lineRule="exact"/>
        <w:ind w:left="0" w:firstLine="640"/>
        <w:textAlignment w:val="auto"/>
      </w:pPr>
    </w:p>
    <w:p>
      <w:pPr>
        <w:keepNext w:val="0"/>
        <w:keepLines w:val="0"/>
        <w:pageBreakBefore w:val="0"/>
        <w:kinsoku/>
        <w:wordWrap/>
        <w:overflowPunct w:val="0"/>
        <w:topLinePunct w:val="0"/>
        <w:autoSpaceDE w:val="0"/>
        <w:autoSpaceDN w:val="0"/>
        <w:bidi w:val="0"/>
        <w:adjustRightInd w:val="0"/>
        <w:spacing w:line="560" w:lineRule="exact"/>
        <w:rPr>
          <w:rFonts w:ascii="黑体" w:hAnsi="黑体" w:eastAsia="黑体"/>
          <w:sz w:val="32"/>
          <w:szCs w:val="32"/>
        </w:rPr>
      </w:pPr>
    </w:p>
    <w:p>
      <w:pPr>
        <w:keepNext w:val="0"/>
        <w:keepLines w:val="0"/>
        <w:pageBreakBefore w:val="0"/>
        <w:kinsoku/>
        <w:wordWrap/>
        <w:overflowPunct w:val="0"/>
        <w:topLinePunct w:val="0"/>
        <w:autoSpaceDE w:val="0"/>
        <w:autoSpaceDN w:val="0"/>
        <w:bidi w:val="0"/>
        <w:adjustRightInd w:val="0"/>
        <w:spacing w:line="560" w:lineRule="exact"/>
        <w:rPr>
          <w:rFonts w:ascii="黑体" w:hAnsi="黑体" w:eastAsia="黑体"/>
          <w:sz w:val="32"/>
          <w:szCs w:val="32"/>
        </w:rPr>
      </w:pPr>
    </w:p>
    <w:p>
      <w:pPr>
        <w:keepNext w:val="0"/>
        <w:keepLines w:val="0"/>
        <w:pageBreakBefore w:val="0"/>
        <w:kinsoku/>
        <w:wordWrap/>
        <w:overflowPunct w:val="0"/>
        <w:topLinePunct w:val="0"/>
        <w:autoSpaceDE w:val="0"/>
        <w:autoSpaceDN w:val="0"/>
        <w:bidi w:val="0"/>
        <w:adjustRightInd w:val="0"/>
        <w:spacing w:line="560" w:lineRule="exact"/>
        <w:rPr>
          <w:rFonts w:ascii="黑体" w:hAnsi="黑体" w:eastAsia="黑体"/>
          <w:sz w:val="32"/>
          <w:szCs w:val="32"/>
        </w:rPr>
      </w:pPr>
    </w:p>
    <w:p>
      <w:pPr>
        <w:pStyle w:val="2"/>
        <w:rPr>
          <w:rFonts w:ascii="黑体" w:hAnsi="黑体" w:eastAsia="黑体"/>
          <w:sz w:val="32"/>
          <w:szCs w:val="32"/>
        </w:rPr>
      </w:pPr>
    </w:p>
    <w:p>
      <w:pPr>
        <w:rPr>
          <w:rFonts w:ascii="黑体" w:hAnsi="黑体" w:eastAsia="黑体"/>
          <w:sz w:val="32"/>
          <w:szCs w:val="32"/>
        </w:rPr>
      </w:pPr>
    </w:p>
    <w:p>
      <w:pPr>
        <w:pStyle w:val="2"/>
        <w:rPr>
          <w:rFonts w:ascii="黑体" w:hAnsi="黑体" w:eastAsia="黑体"/>
          <w:sz w:val="32"/>
          <w:szCs w:val="32"/>
        </w:rPr>
      </w:pPr>
    </w:p>
    <w:p>
      <w:pPr>
        <w:rPr>
          <w:rFonts w:ascii="黑体" w:hAnsi="黑体" w:eastAsia="黑体"/>
          <w:sz w:val="32"/>
          <w:szCs w:val="32"/>
        </w:rPr>
      </w:pPr>
      <w:r>
        <w:rPr>
          <w:rFonts w:hint="eastAsia" w:ascii="仿宋_GB2312" w:hAnsi="仿宋" w:eastAsia="仿宋_GB2312"/>
          <w:sz w:val="32"/>
          <w:szCs w:val="32"/>
        </w:rPr>
        <mc:AlternateContent>
          <mc:Choice Requires="wps">
            <w:drawing>
              <wp:anchor distT="0" distB="0" distL="114300" distR="114300" simplePos="0" relativeHeight="251659264" behindDoc="1" locked="0" layoutInCell="1" allowOverlap="1">
                <wp:simplePos x="0" y="0"/>
                <wp:positionH relativeFrom="column">
                  <wp:posOffset>-173355</wp:posOffset>
                </wp:positionH>
                <wp:positionV relativeFrom="paragraph">
                  <wp:posOffset>129540</wp:posOffset>
                </wp:positionV>
                <wp:extent cx="6120130" cy="635"/>
                <wp:effectExtent l="0" t="31750" r="13970" b="43815"/>
                <wp:wrapNone/>
                <wp:docPr id="2" name="直接连接符 2"/>
                <wp:cNvGraphicFramePr/>
                <a:graphic xmlns:a="http://schemas.openxmlformats.org/drawingml/2006/main">
                  <a:graphicData uri="http://schemas.microsoft.com/office/word/2010/wordprocessingShape">
                    <wps:wsp>
                      <wps:cNvCnPr/>
                      <wps:spPr>
                        <a:xfrm flipV="1">
                          <a:off x="0" y="0"/>
                          <a:ext cx="6120130" cy="635"/>
                        </a:xfrm>
                        <a:prstGeom prst="line">
                          <a:avLst/>
                        </a:prstGeom>
                        <a:ln w="63500" cap="flat" cmpd="thinThick">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3.65pt;margin-top:10.2pt;height:0.05pt;width:481.9pt;z-index:-251657216;mso-width-relative:page;mso-height-relative:page;" filled="f" stroked="t" coordsize="21600,21600" o:gfxdata="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3tHptkAAAAJAQAADwAAAAAAAAABACAAAAAiAAAAZHJzL2Rv&#10;d25yZXYueG1sUEsBAhQAFAAAAAgAh07iQFvJm94AAgAA9wMAAA4AAAAAAAAAAQAgAAAAKAEAAGRy&#10;cy9lMm9Eb2MueG1sUEsFBgAAAAAGAAYAWQEAAJoFAAAAAA==&#10;">
                <v:fill on="f" focussize="0,0"/>
                <v:stroke weight="5pt" color="#FF0000" linestyle="thinThick" joinstyle="round"/>
                <v:imagedata o:title=""/>
                <o:lock v:ext="edit" aspectratio="f"/>
              </v:line>
            </w:pict>
          </mc:Fallback>
        </mc:AlternateContent>
      </w:r>
    </w:p>
    <w:p/>
    <w:sectPr>
      <w:pgSz w:w="11907" w:h="16840"/>
      <w:pgMar w:top="1418" w:right="1418" w:bottom="1134" w:left="1418" w:header="851" w:footer="992" w:gutter="17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5098A"/>
    <w:rsid w:val="15404F8C"/>
    <w:rsid w:val="16F3219C"/>
    <w:rsid w:val="5E9B7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Times New Roman" w:hAnsi="Times New Roman" w:eastAsia="宋体" w:cs="Times New Roman"/>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widowControl w:val="0"/>
      <w:spacing w:after="120"/>
      <w:jc w:val="both"/>
    </w:pPr>
    <w:rPr>
      <w:rFonts w:ascii="Calibri" w:hAnsi="Calibri" w:eastAsia="宋体" w:cs="Times New Roman"/>
      <w:kern w:val="2"/>
      <w:sz w:val="21"/>
      <w:szCs w:val="24"/>
      <w:lang w:val="en-US" w:eastAsia="zh-CN" w:bidi="ar-SA"/>
    </w:rPr>
  </w:style>
  <w:style w:type="paragraph" w:styleId="3">
    <w:name w:val="HTML Preformatted"/>
    <w:basedOn w:val="1"/>
    <w:unhideWhenUsed/>
    <w:qFormat/>
    <w:uiPriority w:val="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qFormat/>
    <w:uiPriority w:val="0"/>
    <w:pP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2023-11-16T08:17:00Z</dcterms:created>
  <dc:creator>Administrator</dc:creator>
  <cp:lastModifiedBy>郭琴</cp:lastModifiedBy>
  <dcterms:modified xsi:type="dcterms:W3CDTF">2023-11-16T09:10:37Z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