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rFonts w:ascii="Times New Roman"/>
          <w:sz w:val="18"/>
        </w:rPr>
      </w:pPr>
    </w:p>
    <w:p>
      <w:pPr>
        <w:spacing w:before="38"/>
        <w:ind w:left="90" w:right="415" w:firstLine="0"/>
        <w:jc w:val="center"/>
        <w:rPr>
          <w:rFonts w:ascii="宋体" w:eastAsia="宋体" w:hint="eastAsia"/>
          <w:sz w:val="44"/>
        </w:rPr>
      </w:pPr>
      <w:r>
        <w:rPr>
          <w:rFonts w:ascii="宋体" w:eastAsia="宋体" w:hint="eastAsia"/>
          <w:sz w:val="44"/>
        </w:rPr>
        <w:t>国家税务总局赤峰市税务局稽查局</w:t>
      </w:r>
    </w:p>
    <w:p>
      <w:pPr>
        <w:pStyle w:val="Title"/>
      </w:pPr>
      <w:r>
        <w:rPr/>
        <w:t>税务处理决定书</w:t>
      </w:r>
    </w:p>
    <w:p>
      <w:pPr>
        <w:pStyle w:val="BodyText"/>
        <w:spacing w:before="240"/>
        <w:ind w:left="90" w:right="415"/>
        <w:jc w:val="center"/>
      </w:pPr>
      <w:r>
        <w:rPr/>
        <w:t>赤税稽处〔2025〕90</w:t>
      </w:r>
      <w:r>
        <w:rPr>
          <w:spacing w:val="-40"/>
        </w:rPr>
        <w:t> 号</w:t>
      </w:r>
    </w:p>
    <w:p>
      <w:pPr>
        <w:pStyle w:val="BodyText"/>
      </w:pPr>
    </w:p>
    <w:p>
      <w:pPr>
        <w:pStyle w:val="BodyText"/>
        <w:spacing w:before="11"/>
        <w:rPr>
          <w:sz w:val="34"/>
        </w:rPr>
      </w:pPr>
    </w:p>
    <w:p>
      <w:pPr>
        <w:pStyle w:val="BodyText"/>
        <w:ind w:left="90" w:right="414"/>
        <w:jc w:val="center"/>
      </w:pPr>
      <w:r>
        <w:rPr>
          <w:spacing w:val="-41"/>
        </w:rPr>
        <w:t>内 蒙 古 智 音 农 业 科 技 有 限 公 司 ：</w:t>
      </w:r>
      <w:r>
        <w:rPr>
          <w:spacing w:val="-34"/>
        </w:rPr>
        <w:t>（</w:t>
      </w:r>
      <w:r>
        <w:rPr>
          <w:spacing w:val="-37"/>
        </w:rPr>
        <w:t> 纳 税 人 识 别 号 ：</w:t>
      </w:r>
    </w:p>
    <w:p>
      <w:pPr>
        <w:pStyle w:val="BodyText"/>
        <w:spacing w:before="150"/>
        <w:ind w:left="90" w:right="6059"/>
        <w:jc w:val="center"/>
      </w:pPr>
      <w:r>
        <w:rPr/>
        <w:t>91150404MAEPCBYP14）</w:t>
      </w:r>
    </w:p>
    <w:p>
      <w:pPr>
        <w:pStyle w:val="BodyText"/>
        <w:spacing w:before="150"/>
        <w:ind w:left="748"/>
        <w:jc w:val="both"/>
      </w:pPr>
      <w:r>
        <w:rPr/>
        <w:t>我局（所）</w:t>
      </w:r>
      <w:r>
        <w:rPr>
          <w:spacing w:val="-40"/>
        </w:rPr>
        <w:t>于 </w:t>
      </w:r>
      <w:r>
        <w:rPr/>
        <w:t>2025</w:t>
      </w:r>
      <w:r>
        <w:rPr>
          <w:spacing w:val="-54"/>
        </w:rPr>
        <w:t> 年 </w:t>
      </w:r>
      <w:r>
        <w:rPr/>
        <w:t>9</w:t>
      </w:r>
      <w:r>
        <w:rPr>
          <w:spacing w:val="-54"/>
        </w:rPr>
        <w:t> 月 </w:t>
      </w:r>
      <w:r>
        <w:rPr/>
        <w:t>15</w:t>
      </w:r>
      <w:r>
        <w:rPr>
          <w:spacing w:val="-41"/>
        </w:rPr>
        <w:t> 日至 </w:t>
      </w:r>
      <w:r>
        <w:rPr/>
        <w:t>2025</w:t>
      </w:r>
      <w:r>
        <w:rPr>
          <w:spacing w:val="-54"/>
        </w:rPr>
        <w:t> 年 </w:t>
      </w:r>
      <w:r>
        <w:rPr/>
        <w:t>12</w:t>
      </w:r>
      <w:r>
        <w:rPr>
          <w:spacing w:val="-54"/>
        </w:rPr>
        <w:t> 月 </w:t>
      </w:r>
      <w:r>
        <w:rPr/>
        <w:t>8</w:t>
      </w:r>
      <w:r>
        <w:rPr>
          <w:spacing w:val="-21"/>
        </w:rPr>
        <w:t> 日对你</w:t>
      </w:r>
    </w:p>
    <w:p>
      <w:pPr>
        <w:pStyle w:val="BodyText"/>
        <w:spacing w:line="328" w:lineRule="auto" w:before="150"/>
        <w:ind w:left="108" w:right="557"/>
        <w:jc w:val="both"/>
      </w:pPr>
      <w:r>
        <w:rPr/>
        <w:t>（单位</w:t>
      </w:r>
      <w:r>
        <w:rPr>
          <w:spacing w:val="-160"/>
        </w:rPr>
        <w:t>）</w:t>
      </w:r>
      <w:r>
        <w:rPr/>
        <w:t>（地址:内蒙古自治区赤峰市松山区大庙镇镇政府旁大</w:t>
      </w:r>
      <w:r>
        <w:rPr>
          <w:spacing w:val="-27"/>
        </w:rPr>
        <w:t>庙街 </w:t>
      </w:r>
      <w:r>
        <w:rPr/>
        <w:t>118</w:t>
      </w:r>
      <w:r>
        <w:rPr>
          <w:spacing w:val="-40"/>
        </w:rPr>
        <w:t> 号</w:t>
      </w:r>
      <w:r>
        <w:rPr/>
        <w:t>）2025</w:t>
      </w:r>
      <w:r>
        <w:rPr>
          <w:spacing w:val="-54"/>
        </w:rPr>
        <w:t> 年 </w:t>
      </w:r>
      <w:r>
        <w:rPr/>
        <w:t>7</w:t>
      </w:r>
      <w:r>
        <w:rPr>
          <w:spacing w:val="-54"/>
        </w:rPr>
        <w:t> 月 </w:t>
      </w:r>
      <w:r>
        <w:rPr/>
        <w:t>8</w:t>
      </w:r>
      <w:r>
        <w:rPr>
          <w:spacing w:val="-41"/>
        </w:rPr>
        <w:t> 日至 </w:t>
      </w:r>
      <w:r>
        <w:rPr/>
        <w:t>2025</w:t>
      </w:r>
      <w:r>
        <w:rPr>
          <w:spacing w:val="-54"/>
        </w:rPr>
        <w:t> 年 </w:t>
      </w:r>
      <w:r>
        <w:rPr/>
        <w:t>8</w:t>
      </w:r>
      <w:r>
        <w:rPr>
          <w:spacing w:val="-54"/>
        </w:rPr>
        <w:t> 月 </w:t>
      </w:r>
      <w:r>
        <w:rPr/>
        <w:t>31</w:t>
      </w:r>
      <w:r>
        <w:rPr>
          <w:spacing w:val="-16"/>
        </w:rPr>
        <w:t> 日虚开发票等</w:t>
      </w:r>
      <w:r>
        <w:rPr/>
        <w:t>违法行为情况进行了检查，违法事实及处理决定如下：</w:t>
      </w:r>
    </w:p>
    <w:p>
      <w:pPr>
        <w:pStyle w:val="BodyText"/>
        <w:spacing w:line="405" w:lineRule="exact"/>
        <w:ind w:left="90" w:right="6150"/>
        <w:jc w:val="center"/>
        <w:rPr>
          <w:rFonts w:ascii="黑体" w:eastAsia="黑体" w:hint="eastAsia"/>
        </w:rPr>
      </w:pPr>
      <w:r>
        <w:rPr>
          <w:rFonts w:ascii="黑体" w:eastAsia="黑体" w:hint="eastAsia"/>
        </w:rPr>
        <w:t>一、违法事实</w:t>
      </w:r>
    </w:p>
    <w:p>
      <w:pPr>
        <w:pStyle w:val="BodyText"/>
        <w:spacing w:line="328" w:lineRule="auto" w:before="150"/>
        <w:ind w:left="108" w:right="431" w:firstLine="640"/>
        <w:jc w:val="both"/>
      </w:pPr>
      <w:r>
        <w:rPr>
          <w:spacing w:val="-9"/>
        </w:rPr>
        <w:t>你单位登记的经营地址不存在，为虚构地址。税务登记信息</w:t>
      </w:r>
      <w:r>
        <w:rPr>
          <w:spacing w:val="-10"/>
        </w:rPr>
        <w:t>中的企业法定代表人、财务负责人、办税人员均无法联系，所留</w:t>
      </w:r>
      <w:r>
        <w:rPr>
          <w:spacing w:val="-9"/>
        </w:rPr>
        <w:t>联系电话或空号或无法接通。你单位未签订三方协议，无法查询</w:t>
      </w:r>
      <w:r>
        <w:rPr>
          <w:spacing w:val="-14"/>
        </w:rPr>
        <w:t>企业的银行信息。你单位未取得任何发票，开具了 </w:t>
      </w:r>
      <w:r>
        <w:rPr/>
        <w:t>1</w:t>
      </w:r>
      <w:r>
        <w:rPr>
          <w:spacing w:val="-17"/>
        </w:rPr>
        <w:t> 份增值税电</w:t>
      </w:r>
      <w:r>
        <w:rPr>
          <w:spacing w:val="-8"/>
        </w:rPr>
        <w:t>子普通发票，发票金额 </w:t>
      </w:r>
      <w:r>
        <w:rPr/>
        <w:t>1,171,881.19</w:t>
      </w:r>
      <w:r>
        <w:rPr>
          <w:spacing w:val="-28"/>
        </w:rPr>
        <w:t> 元，税额 </w:t>
      </w:r>
      <w:r>
        <w:rPr/>
        <w:t>11,718.81</w:t>
      </w:r>
      <w:r>
        <w:rPr>
          <w:spacing w:val="-27"/>
        </w:rPr>
        <w:t> 元， </w:t>
      </w:r>
      <w:r>
        <w:rPr>
          <w:spacing w:val="-38"/>
        </w:rPr>
        <w:t>价税合计 </w:t>
      </w:r>
      <w:r>
        <w:rPr/>
        <w:t>1,183,600.00</w:t>
      </w:r>
      <w:r>
        <w:rPr>
          <w:spacing w:val="-10"/>
        </w:rPr>
        <w:t> 元。你单位未申报缴纳相关税费</w:t>
      </w:r>
      <w:r>
        <w:rPr/>
        <w:t>，2025 </w:t>
      </w:r>
      <w:r>
        <w:rPr>
          <w:spacing w:val="-40"/>
        </w:rPr>
        <w:t>年 </w:t>
      </w:r>
      <w:r>
        <w:rPr/>
        <w:t>7</w:t>
      </w:r>
      <w:r>
        <w:rPr>
          <w:spacing w:val="-54"/>
        </w:rPr>
        <w:t> 月 </w:t>
      </w:r>
      <w:r>
        <w:rPr/>
        <w:t>18</w:t>
      </w:r>
      <w:r>
        <w:rPr>
          <w:spacing w:val="-10"/>
        </w:rPr>
        <w:t> 日主管税务机关将你单位列入风险纳税人。</w:t>
      </w:r>
    </w:p>
    <w:p>
      <w:pPr>
        <w:pStyle w:val="BodyText"/>
        <w:spacing w:line="328" w:lineRule="auto"/>
        <w:ind w:left="748" w:right="3837"/>
        <w:jc w:val="both"/>
      </w:pPr>
      <w:r>
        <w:rPr/>
        <w:t>上述违法事实，有以下证据证实： 证据 1：现场调查资料。</w:t>
      </w:r>
    </w:p>
    <w:p>
      <w:pPr>
        <w:pStyle w:val="BodyText"/>
        <w:spacing w:line="328" w:lineRule="auto"/>
        <w:ind w:left="748" w:right="3917"/>
        <w:jc w:val="both"/>
      </w:pPr>
      <w:r>
        <w:rPr>
          <w:spacing w:val="-27"/>
        </w:rPr>
        <w:t>证据 </w:t>
      </w:r>
      <w:r>
        <w:rPr/>
        <w:t>2：</w:t>
      </w:r>
      <w:r>
        <w:rPr>
          <w:spacing w:val="-2"/>
        </w:rPr>
        <w:t>发票开具情况证明资料。</w:t>
      </w:r>
      <w:r>
        <w:rPr>
          <w:spacing w:val="-27"/>
        </w:rPr>
        <w:t>证据 </w:t>
      </w:r>
      <w:r>
        <w:rPr/>
        <w:t>3：主管税务机关资料。</w:t>
      </w:r>
    </w:p>
    <w:p>
      <w:pPr>
        <w:spacing w:after="0" w:line="328" w:lineRule="auto"/>
        <w:jc w:val="both"/>
        <w:sectPr>
          <w:type w:val="continuous"/>
          <w:pgSz w:w="11910" w:h="16840"/>
          <w:pgMar w:top="1580" w:bottom="280" w:left="1480" w:right="1040"/>
        </w:sectPr>
      </w:pPr>
    </w:p>
    <w:p>
      <w:pPr>
        <w:pStyle w:val="BodyText"/>
        <w:spacing w:before="7"/>
        <w:rPr>
          <w:sz w:val="22"/>
        </w:rPr>
      </w:pPr>
    </w:p>
    <w:p>
      <w:pPr>
        <w:pStyle w:val="BodyText"/>
        <w:spacing w:before="55"/>
        <w:ind w:left="675"/>
        <w:rPr>
          <w:rFonts w:ascii="黑体" w:eastAsia="黑体" w:hint="eastAsia"/>
        </w:rPr>
      </w:pPr>
      <w:r>
        <w:rPr>
          <w:rFonts w:ascii="黑体" w:eastAsia="黑体" w:hint="eastAsia"/>
        </w:rPr>
        <w:t>二、处理决定及依据</w:t>
      </w:r>
    </w:p>
    <w:p>
      <w:pPr>
        <w:pStyle w:val="BodyText"/>
        <w:spacing w:line="328" w:lineRule="auto" w:before="150"/>
        <w:ind w:left="108" w:right="431" w:firstLine="640"/>
        <w:jc w:val="both"/>
      </w:pPr>
      <w:r>
        <w:rPr>
          <w:spacing w:val="-10"/>
        </w:rPr>
        <w:t>根据《国家税务总局关于走逃</w:t>
      </w:r>
      <w:r>
        <w:rPr/>
        <w:t>（失联</w:t>
      </w:r>
      <w:r>
        <w:rPr>
          <w:spacing w:val="-39"/>
        </w:rPr>
        <w:t>）</w:t>
      </w:r>
      <w:r>
        <w:rPr>
          <w:spacing w:val="-2"/>
        </w:rPr>
        <w:t>企业开具增值税专用</w:t>
      </w:r>
      <w:r>
        <w:rPr>
          <w:spacing w:val="-16"/>
        </w:rPr>
        <w:t>发票认定处理有关问题的公告》(国家税务总局公告 </w:t>
      </w:r>
      <w:r>
        <w:rPr/>
        <w:t>2016</w:t>
      </w:r>
      <w:r>
        <w:rPr>
          <w:spacing w:val="-47"/>
        </w:rPr>
        <w:t> 年第 </w:t>
      </w:r>
      <w:r>
        <w:rPr>
          <w:spacing w:val="-8"/>
        </w:rPr>
        <w:t>76 </w:t>
      </w:r>
      <w:r>
        <w:rPr/>
        <w:t>号)第一条“走逃（失联）企业，是指不履行税收义务并脱离税</w:t>
      </w:r>
      <w:r>
        <w:rPr>
          <w:spacing w:val="-11"/>
        </w:rPr>
        <w:t>务机关监管的企业。根据税务登记管理有关规定，税务机关通过</w:t>
      </w:r>
      <w:r>
        <w:rPr>
          <w:spacing w:val="-13"/>
        </w:rPr>
        <w:t>实地调查、电话查询、涉税事项办理核查以及其他征管手段，仍</w:t>
      </w:r>
      <w:r>
        <w:rPr>
          <w:spacing w:val="-9"/>
        </w:rPr>
        <w:t>对企业和企业相关人员查无下落的，或虽然可以联系到企业代理</w:t>
      </w:r>
      <w:r>
        <w:rPr>
          <w:spacing w:val="-12"/>
        </w:rPr>
        <w:t>记账、报税人员等，但其并不知情也不能联系到企业实际控制人</w:t>
      </w:r>
      <w:r>
        <w:rPr>
          <w:spacing w:val="-7"/>
        </w:rPr>
        <w:t>的，可以判定该企业为走逃</w:t>
      </w:r>
      <w:r>
        <w:rPr/>
        <w:t>（失联</w:t>
      </w:r>
      <w:r>
        <w:rPr>
          <w:spacing w:val="-24"/>
        </w:rPr>
        <w:t>）</w:t>
      </w:r>
      <w:r>
        <w:rPr>
          <w:spacing w:val="-8"/>
        </w:rPr>
        <w:t>企业”的规定，你单位已被</w:t>
      </w:r>
      <w:r>
        <w:rPr>
          <w:spacing w:val="-10"/>
        </w:rPr>
        <w:t>主管税务机关列入风险纳税人，税务登记备案的经营地址为虚假</w:t>
      </w:r>
      <w:r>
        <w:rPr>
          <w:spacing w:val="-12"/>
        </w:rPr>
        <w:t>地址，所有联系人电话均无法联系，或空号或无法接通，未履行</w:t>
      </w:r>
      <w:r>
        <w:rPr/>
        <w:t>税收义务并脱离税务机关监管，认定为走逃（失联）企业。</w:t>
      </w:r>
    </w:p>
    <w:p>
      <w:pPr>
        <w:pStyle w:val="BodyText"/>
        <w:spacing w:line="391" w:lineRule="exact"/>
        <w:ind w:left="748"/>
      </w:pPr>
      <w:r>
        <w:rPr/>
        <w:t>根据《中华人民共和国发票管理办法》(2023 年修订)第二</w:t>
      </w:r>
    </w:p>
    <w:p>
      <w:pPr>
        <w:pStyle w:val="BodyText"/>
        <w:spacing w:line="328" w:lineRule="auto" w:before="150"/>
        <w:ind w:left="108" w:right="112"/>
        <w:jc w:val="both"/>
      </w:pPr>
      <w:r>
        <w:rPr>
          <w:spacing w:val="-6"/>
        </w:rPr>
        <w:t>十一条第二款“任何单位和个人不得有下列虚开发票行为：</w:t>
      </w:r>
      <w:r>
        <w:rPr>
          <w:spacing w:val="1"/>
        </w:rPr>
        <w:t>（一</w:t>
      </w:r>
      <w:r>
        <w:rPr/>
        <w:t>）</w:t>
      </w:r>
      <w:r>
        <w:rPr>
          <w:spacing w:val="6"/>
        </w:rPr>
        <w:t>为他人、为自己开具与实际经营业务情况不符的发票”的规定， </w:t>
      </w:r>
      <w:r>
        <w:rPr>
          <w:spacing w:val="-7"/>
        </w:rPr>
        <w:t>你单位开具的 </w:t>
      </w:r>
      <w:r>
        <w:rPr/>
        <w:t>1</w:t>
      </w:r>
      <w:r>
        <w:rPr>
          <w:spacing w:val="-10"/>
        </w:rPr>
        <w:t> 份增值税电子普通发票认定为虚开增值税电子</w:t>
      </w:r>
    </w:p>
    <w:p>
      <w:pPr>
        <w:pStyle w:val="BodyText"/>
        <w:spacing w:line="328" w:lineRule="auto"/>
        <w:ind w:left="108" w:right="477"/>
        <w:jc w:val="both"/>
      </w:pPr>
      <w:r>
        <w:rPr>
          <w:spacing w:val="-10"/>
        </w:rPr>
        <w:t>普通发票，金额 </w:t>
      </w:r>
      <w:r>
        <w:rPr/>
        <w:t>1,171,881.19</w:t>
      </w:r>
      <w:r>
        <w:rPr>
          <w:spacing w:val="-28"/>
        </w:rPr>
        <w:t> 元，税额 </w:t>
      </w:r>
      <w:r>
        <w:rPr/>
        <w:t>11,718.81</w:t>
      </w:r>
      <w:r>
        <w:rPr>
          <w:spacing w:val="-18"/>
        </w:rPr>
        <w:t> 元，价税合</w:t>
      </w:r>
      <w:r>
        <w:rPr>
          <w:spacing w:val="-40"/>
        </w:rPr>
        <w:t>计 </w:t>
      </w:r>
      <w:r>
        <w:rPr/>
        <w:t>1,183,600.00</w:t>
      </w:r>
      <w:r>
        <w:rPr>
          <w:spacing w:val="-27"/>
        </w:rPr>
        <w:t> 元。</w:t>
      </w:r>
    </w:p>
    <w:p>
      <w:pPr>
        <w:pStyle w:val="BodyText"/>
        <w:spacing w:line="328" w:lineRule="auto"/>
        <w:ind w:left="108" w:right="271" w:firstLine="640"/>
      </w:pPr>
      <w:r>
        <w:rPr>
          <w:spacing w:val="-8"/>
        </w:rPr>
        <w:t>依据《中华人民共和国刑法》第二百零五条之一“【虚开发</w:t>
      </w:r>
      <w:r>
        <w:rPr>
          <w:spacing w:val="-20"/>
        </w:rPr>
        <w:t>票罪】虚开本法第二百零五条规定以外的其他发票，情节严重的， </w:t>
      </w:r>
      <w:r>
        <w:rPr>
          <w:spacing w:val="-6"/>
        </w:rPr>
        <w:t>处二年以下有期徒刑、拘役或者管制，并处罚金；情节特别严重</w:t>
      </w:r>
      <w:r>
        <w:rPr>
          <w:spacing w:val="-20"/>
        </w:rPr>
        <w:t>的，处二年以上七年以下有期徒刑，并处罚金。单位犯前款罪的， </w:t>
      </w:r>
      <w:r>
        <w:rPr>
          <w:spacing w:val="-11"/>
        </w:rPr>
        <w:t>对单位判处罚金，并对其直接负责的主管人员和其他直接责任人</w:t>
      </w:r>
    </w:p>
    <w:p>
      <w:pPr>
        <w:pStyle w:val="BodyText"/>
        <w:rPr>
          <w:sz w:val="20"/>
        </w:rPr>
      </w:pPr>
    </w:p>
    <w:p>
      <w:pPr>
        <w:pStyle w:val="BodyText"/>
        <w:spacing w:before="7"/>
        <w:rPr>
          <w:sz w:val="26"/>
        </w:rPr>
      </w:pPr>
    </w:p>
    <w:p>
      <w:pPr>
        <w:spacing w:before="88"/>
        <w:ind w:left="318" w:right="0" w:firstLine="0"/>
        <w:jc w:val="left"/>
        <w:rPr>
          <w:rFonts w:ascii="Times New Roman"/>
          <w:sz w:val="28"/>
        </w:rPr>
      </w:pPr>
      <w:r>
        <w:rPr>
          <w:rFonts w:ascii="Times New Roman"/>
          <w:sz w:val="28"/>
        </w:rPr>
        <w:t>- 2 -</w:t>
      </w:r>
    </w:p>
    <w:p>
      <w:pPr>
        <w:spacing w:after="0"/>
        <w:jc w:val="left"/>
        <w:rPr>
          <w:rFonts w:ascii="Times New Roman"/>
          <w:sz w:val="28"/>
        </w:rPr>
        <w:sectPr>
          <w:pgSz w:w="11910" w:h="16840"/>
          <w:pgMar w:top="1580" w:bottom="280" w:left="1480" w:right="1040"/>
        </w:sectPr>
      </w:pPr>
    </w:p>
    <w:p>
      <w:pPr>
        <w:pStyle w:val="BodyText"/>
        <w:spacing w:before="1"/>
        <w:rPr>
          <w:rFonts w:ascii="Times New Roman"/>
          <w:sz w:val="25"/>
        </w:rPr>
      </w:pPr>
    </w:p>
    <w:p>
      <w:pPr>
        <w:pStyle w:val="BodyText"/>
        <w:spacing w:line="328" w:lineRule="auto" w:before="55"/>
        <w:ind w:left="108" w:right="431"/>
      </w:pPr>
      <w:r>
        <w:rPr>
          <w:spacing w:val="-19"/>
        </w:rPr>
        <w:t>员，依照前款的规定处罚”、《最高人民检察院 公安部关于公安机关管辖的刑事案件立案追诉标准的规定（二</w:t>
      </w:r>
      <w:r>
        <w:rPr>
          <w:spacing w:val="-160"/>
        </w:rPr>
        <w:t>）</w:t>
      </w:r>
      <w:r>
        <w:rPr/>
        <w:t>》第五十七条第</w:t>
      </w:r>
      <w:r>
        <w:rPr>
          <w:spacing w:val="-18"/>
        </w:rPr>
        <w:t>一项“【虚开发票案 (刑法第二百零五条之一)】虚开刑法第二百</w:t>
      </w:r>
      <w:r>
        <w:rPr>
          <w:spacing w:val="-9"/>
        </w:rPr>
        <w:t>零五条规定以外的其他发票，涉嫌下列情形之一的，应予立案追</w:t>
      </w:r>
      <w:r>
        <w:rPr>
          <w:spacing w:val="-80"/>
        </w:rPr>
        <w:t>诉：</w:t>
      </w:r>
      <w:r>
        <w:rPr/>
        <w:t>（一）虚开发票金额累计在五十万元以上的”的规定，对你单位虚开增值税电子普通发票行为将依法移送司法机关追究刑事责任。</w:t>
      </w:r>
    </w:p>
    <w:p>
      <w:pPr>
        <w:pStyle w:val="BodyText"/>
        <w:spacing w:line="328" w:lineRule="auto"/>
        <w:ind w:left="108" w:right="477" w:firstLine="640"/>
      </w:pPr>
      <w:r>
        <w:rPr/>
        <w:t>限你（单位）</w:t>
      </w:r>
      <w:r>
        <w:rPr>
          <w:spacing w:val="-8"/>
        </w:rPr>
        <w:t>自收到本决定书之日起 </w:t>
      </w:r>
      <w:r>
        <w:rPr/>
        <w:t>15</w:t>
      </w:r>
      <w:r>
        <w:rPr>
          <w:spacing w:val="-13"/>
        </w:rPr>
        <w:t> 日内按照规定进行</w:t>
      </w:r>
      <w:r>
        <w:rPr/>
        <w:t>相关账务调整。</w:t>
      </w:r>
    </w:p>
    <w:p>
      <w:pPr>
        <w:pStyle w:val="BodyText"/>
        <w:spacing w:line="328" w:lineRule="auto"/>
        <w:ind w:left="108" w:right="431" w:firstLine="640"/>
      </w:pPr>
      <w:r>
        <w:rPr>
          <w:spacing w:val="-24"/>
        </w:rPr>
        <w:t>你</w:t>
      </w:r>
      <w:r>
        <w:rPr/>
        <w:t>（单位</w:t>
      </w:r>
      <w:r>
        <w:rPr>
          <w:spacing w:val="-24"/>
        </w:rPr>
        <w:t>）</w:t>
      </w:r>
      <w:r>
        <w:rPr>
          <w:spacing w:val="-6"/>
        </w:rPr>
        <w:t>若同我局</w:t>
      </w:r>
      <w:r>
        <w:rPr/>
        <w:t>（所</w:t>
      </w:r>
      <w:r>
        <w:rPr>
          <w:spacing w:val="-24"/>
        </w:rPr>
        <w:t>）</w:t>
      </w:r>
      <w:r>
        <w:rPr>
          <w:spacing w:val="-4"/>
        </w:rPr>
        <w:t>在纳税上有争议，必须先依照本</w:t>
      </w:r>
      <w:r>
        <w:rPr>
          <w:spacing w:val="-7"/>
        </w:rPr>
        <w:t>决定的期限缴纳税款及滞纳金或者提供相应的担保，然后可自上</w:t>
      </w:r>
      <w:r>
        <w:rPr/>
        <w:t>述款项缴清或者提供相应担保被税务机关确认之日起六十日内依法向国家税务总局赤峰市税务局申请行政复议。</w:t>
      </w:r>
    </w:p>
    <w:p>
      <w:pPr>
        <w:pStyle w:val="BodyText"/>
      </w:pPr>
    </w:p>
    <w:p>
      <w:pPr>
        <w:pStyle w:val="BodyText"/>
      </w:pPr>
    </w:p>
    <w:p>
      <w:pPr>
        <w:pStyle w:val="BodyText"/>
      </w:pPr>
    </w:p>
    <w:p>
      <w:pPr>
        <w:pStyle w:val="BodyText"/>
        <w:spacing w:before="5"/>
        <w:rPr>
          <w:sz w:val="33"/>
        </w:rPr>
      </w:pPr>
    </w:p>
    <w:p>
      <w:pPr>
        <w:pStyle w:val="BodyText"/>
        <w:spacing w:line="328" w:lineRule="auto"/>
        <w:ind w:left="5111" w:right="433" w:firstLine="1280"/>
      </w:pPr>
      <w:r>
        <w:rPr/>
        <w:t>税务机关（印章） 二Ｏ二五年十二月二十五日</w:t>
      </w:r>
    </w:p>
    <w:sectPr>
      <w:pgSz w:w="11910" w:h="16840"/>
      <w:pgMar w:top="1580" w:bottom="280" w:left="148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黑体">
    <w:altName w:val="黑体"/>
    <w:charset w:val="86"/>
    <w:family w:val="modern"/>
    <w:pitch w:val="fixed"/>
  </w:font>
  <w:font w:name="仿宋_GB2312">
    <w:altName w:val="仿宋_GB2312"/>
    <w:charset w:val="86"/>
    <w:family w:val="modern"/>
    <w:pitch w:val="fixed"/>
  </w:font>
  <w:font w:name="宋体">
    <w:altName w:val="宋体"/>
    <w:charset w:val="86"/>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_GB2312" w:hAnsi="仿宋_GB2312" w:eastAsia="仿宋_GB2312" w:cs="仿宋_GB2312"/>
      <w:lang w:val="en-US" w:eastAsia="zh-CN" w:bidi="ar-SA"/>
    </w:rPr>
  </w:style>
  <w:style w:styleId="BodyText" w:type="paragraph">
    <w:name w:val="Body Text"/>
    <w:basedOn w:val="Normal"/>
    <w:uiPriority w:val="1"/>
    <w:qFormat/>
    <w:pPr/>
    <w:rPr>
      <w:rFonts w:ascii="仿宋_GB2312" w:hAnsi="仿宋_GB2312" w:eastAsia="仿宋_GB2312" w:cs="仿宋_GB2312"/>
      <w:sz w:val="32"/>
      <w:szCs w:val="32"/>
      <w:lang w:val="en-US" w:eastAsia="zh-CN" w:bidi="ar-SA"/>
    </w:rPr>
  </w:style>
  <w:style w:styleId="Title" w:type="paragraph">
    <w:name w:val="Title"/>
    <w:basedOn w:val="Normal"/>
    <w:uiPriority w:val="1"/>
    <w:qFormat/>
    <w:pPr>
      <w:spacing w:before="166"/>
      <w:ind w:left="90" w:right="415"/>
      <w:jc w:val="center"/>
    </w:pPr>
    <w:rPr>
      <w:rFonts w:ascii="宋体" w:hAnsi="宋体" w:eastAsia="宋体" w:cs="宋体"/>
      <w:sz w:val="52"/>
      <w:szCs w:val="52"/>
      <w:lang w:val="en-US" w:eastAsia="zh-CN" w:bidi="ar-SA"/>
    </w:rPr>
  </w:style>
  <w:style w:styleId="ListParagraph" w:type="paragraph">
    <w:name w:val="List Paragraph"/>
    <w:basedOn w:val="Normal"/>
    <w:uiPriority w:val="1"/>
    <w:qFormat/>
    <w:pPr/>
    <w:rPr>
      <w:lang w:val="en-US" w:eastAsia="zh-CN" w:bidi="ar-SA"/>
    </w:rPr>
  </w:style>
  <w:style w:styleId="TableParagraph" w:type="paragraph">
    <w:name w:val="Table Paragraph"/>
    <w:basedOn w:val="Normal"/>
    <w:uiPriority w:val="1"/>
    <w:qFormat/>
    <w:pPr/>
    <w:rPr>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033A02AF63864F6892A966770DF9B736</dc:title>
  <dcterms:created xsi:type="dcterms:W3CDTF">2025-12-29T02:32:35Z</dcterms:created>
  <dcterms:modified xsi:type="dcterms:W3CDTF">2025-12-29T02:32:35Z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2021-08-13T00:00:00Z</vt:filetime>
  </property>
  <property fmtid="{D5CDD505-2E9C-101B-9397-08002B2CF9AE}" pid="3" name="Creator">
    <vt:lpwstr>Microsoft Office Word</vt:lpwstr>
  </property>
  <property fmtid="{D5CDD505-2E9C-101B-9397-08002B2CF9AE}" pid="4" name="LastSaved">
    <vt:filetime>2025-12-29T00:00:00Z</vt:filetime>
  </property>
</Properties>
</file>