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b/>
          <w:spacing w:val="20"/>
          <w:sz w:val="44"/>
          <w:lang w:eastAsia="zh-CN"/>
        </w:rPr>
      </w:pPr>
      <w:bookmarkStart w:id="3" w:name="_GoBack"/>
      <w:r>
        <w:rPr>
          <w:rFonts w:hint="eastAsia" w:ascii="宋体" w:hAnsi="宋体"/>
          <w:b/>
          <w:spacing w:val="20"/>
          <w:sz w:val="44"/>
          <w:lang w:eastAsia="zh-CN"/>
        </w:rPr>
        <w:t>国家税务总局赤峰市税务局第三稽查局</w:t>
      </w:r>
    </w:p>
    <w:p>
      <w:pPr>
        <w:adjustRightInd w:val="0"/>
        <w:snapToGrid w:val="0"/>
        <w:spacing w:line="360" w:lineRule="auto"/>
        <w:jc w:val="center"/>
        <w:rPr>
          <w:b/>
          <w:spacing w:val="20"/>
          <w:sz w:val="52"/>
        </w:rPr>
      </w:pPr>
      <w:r>
        <w:rPr>
          <w:rFonts w:hint="eastAsia"/>
          <w:b/>
          <w:spacing w:val="20"/>
          <w:sz w:val="52"/>
        </w:rPr>
        <w:t>税务行政处罚事项告知书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" w:eastAsia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pacing w:val="20"/>
          <w:sz w:val="32"/>
          <w:szCs w:val="32"/>
          <w:lang w:eastAsia="zh-CN"/>
        </w:rPr>
        <w:t>赤税三稽罚告〔2021〕39号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kern w:val="10"/>
          <w:sz w:val="32"/>
          <w:szCs w:val="32"/>
          <w:lang w:eastAsia="zh-CN"/>
        </w:rPr>
        <w:t>赤峰祥宇建筑装饰工程有限公司</w:t>
      </w:r>
      <w:r>
        <w:rPr>
          <w:rFonts w:hint="eastAsia" w:ascii="仿宋_GB2312" w:hAnsi="宋体" w:eastAsia="仿宋_GB2312"/>
          <w:color w:val="000000"/>
          <w:spacing w:val="-20"/>
          <w:kern w:val="10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纳税人识别号</w:t>
      </w:r>
      <w:r>
        <w:rPr>
          <w:rFonts w:hint="eastAsia" w:ascii="仿宋_GB2312" w:hAnsi="仿宋" w:eastAsia="仿宋_GB2312"/>
          <w:spacing w:val="-20"/>
          <w:kern w:val="10"/>
          <w:sz w:val="32"/>
          <w:szCs w:val="32"/>
        </w:rPr>
        <w:t>:</w:t>
      </w:r>
      <w:r>
        <w:rPr>
          <w:rFonts w:hint="eastAsia" w:ascii="仿宋_GB2312" w:hAnsi="宋体" w:eastAsia="仿宋_GB2312"/>
          <w:color w:val="000000"/>
          <w:spacing w:val="-20"/>
          <w:kern w:val="10"/>
          <w:sz w:val="32"/>
          <w:szCs w:val="32"/>
          <w:lang w:eastAsia="zh-CN"/>
        </w:rPr>
        <w:t>911504220997619331</w:t>
      </w:r>
      <w:r>
        <w:rPr>
          <w:rFonts w:hint="eastAsia" w:ascii="仿宋_GB2312" w:hAnsi="宋体" w:eastAsia="仿宋_GB2312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仿宋_GB2312" w:hAnsi="仿宋" w:eastAsia="仿宋_GB2312"/>
          <w:spacing w:val="-20"/>
          <w:kern w:val="1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7"/>
        <w:contextualSpacing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对你（单位）（地址：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巴林左旗林东东城区五道街金色港湾9幢03016厅</w:t>
      </w:r>
      <w:r>
        <w:rPr>
          <w:rFonts w:hint="eastAsia" w:ascii="仿宋_GB2312" w:hAnsi="仿宋" w:eastAsia="仿宋_GB2312"/>
          <w:sz w:val="32"/>
          <w:szCs w:val="32"/>
        </w:rPr>
        <w:t>）的税收违法行为拟作出行政处罚决定，根据《中华人民共和国税收征收管理法》第八条、《中华人民共和国行政处罚法》第四十四条、第六十三条、第六十四条规定，现将有关事项告知如下：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9"/>
        <w:contextualSpacing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税务行政处罚的事实、理由、依据及拟作出的处罚决定:</w:t>
      </w:r>
      <w:bookmarkStart w:id="0" w:name="gznr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你公司账本及凭证丢失，根据《中华人民共和国税收征收管理法》第六十条，拟对你公司未按照规定保管帐簿、记帐凭证和有关资料的行为进行罚款2000.00元。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9"/>
        <w:contextualSpacing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二、你（单位）有陈述、申辩的权利。请在我局作出税务行政处罚决定之前，到我局进行陈述、申辩或自行提供陈述、申辩材料；逾期不进行陈述、申辩的，视同放弃权利。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contextualSpacing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三、若</w:t>
      </w:r>
      <w:bookmarkStart w:id="1" w:name="ndnfk"/>
      <w:bookmarkEnd w:id="1"/>
      <w:r>
        <w:rPr>
          <w:rFonts w:hint="eastAsia" w:ascii="仿宋_GB2312" w:hAnsi="仿宋" w:eastAsia="仿宋_GB2312"/>
          <w:sz w:val="32"/>
          <w:szCs w:val="32"/>
          <w:lang w:eastAsia="zh-CN"/>
        </w:rPr>
        <w:t>拟对你单位罚款10000元（含10000元）以上，或符合《中华人民共和国行政处罚法》第六十三条规定的其他情形的</w:t>
      </w:r>
      <w:r>
        <w:rPr>
          <w:rFonts w:hint="eastAsia" w:ascii="仿宋_GB2312" w:hAnsi="仿宋" w:eastAsia="仿宋_GB2312"/>
          <w:sz w:val="32"/>
          <w:szCs w:val="32"/>
        </w:rPr>
        <w:t>，你（单位）有要求听证的权利。可自收到本告知书之日起五个工作日内向我局书面提出听证申请；逾期不提出，视为放弃听证权利。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2" w:name="wszzrq"/>
      <w:bookmarkEnd w:id="2"/>
      <w:r>
        <w:rPr>
          <w:rFonts w:hint="eastAsia" w:ascii="仿宋_GB2312" w:hAnsi="仿宋" w:eastAsia="仿宋_GB2312"/>
          <w:sz w:val="32"/>
          <w:szCs w:val="32"/>
          <w:lang w:eastAsia="zh-CN"/>
        </w:rPr>
        <w:t>二Ｏ二一年十二月十三日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ECA80"/>
    <w:multiLevelType w:val="singleLevel"/>
    <w:tmpl w:val="763ECA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2021-12-24T07:53:25Z</dcterms:created>
  <dc:creator>Administrator</dc:creator>
  <cp:lastModifiedBy>马文彬</cp:lastModifiedBy>
  <dcterms:modified xsi:type="dcterms:W3CDTF">2021-12-24T07:54:45Z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