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jc w:val="left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1</w:t>
      </w:r>
    </w:p>
    <w:p>
      <w:pPr>
        <w:pStyle w:val="9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11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Cs w:val="44"/>
        </w:rPr>
        <w:t>包头市市场监管领域2024年度部门内部“双随机、一公开”抽查计划</w:t>
      </w:r>
    </w:p>
    <w:bookmarkEnd w:id="0"/>
    <w:tbl>
      <w:tblPr>
        <w:tblStyle w:val="5"/>
        <w:tblW w:w="138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59"/>
        <w:gridCol w:w="1515"/>
        <w:gridCol w:w="1005"/>
        <w:gridCol w:w="855"/>
        <w:gridCol w:w="870"/>
        <w:gridCol w:w="1080"/>
        <w:gridCol w:w="1065"/>
        <w:gridCol w:w="765"/>
        <w:gridCol w:w="895"/>
        <w:gridCol w:w="1760"/>
        <w:gridCol w:w="1905"/>
        <w:gridCol w:w="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抽查项目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检查类型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检查部门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检查制定科室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实施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层级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抽查比例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或数量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起止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检查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重点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Header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抽查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涉税企业监督检查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对纳税人的增值税专用发票（增值税税控系统）最高开票限额的行政检查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不定向抽查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企业、个体工商户、农民专业合作社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国家税务总局包头市税务局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包头市税务局稽查局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现场检查、网络检查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包头市税务局稽查局及各跨区域稽查局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1</w:t>
            </w:r>
            <w:r>
              <w:rPr>
                <w:rStyle w:val="10"/>
                <w:rFonts w:hint="default" w:ascii="宋体" w:hAnsi="宋体" w:cs="宋体"/>
                <w:lang w:bidi="ar"/>
              </w:rPr>
              <w:t>家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2024</w:t>
            </w:r>
            <w:r>
              <w:rPr>
                <w:rStyle w:val="10"/>
                <w:rFonts w:hint="default" w:ascii="宋体" w:hAnsi="宋体" w:cs="宋体"/>
                <w:lang w:bidi="ar"/>
              </w:rPr>
              <w:t>年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3</w:t>
            </w:r>
            <w:r>
              <w:rPr>
                <w:rStyle w:val="10"/>
                <w:rFonts w:hint="default" w:ascii="宋体" w:hAnsi="宋体" w:cs="宋体"/>
                <w:lang w:bidi="ar"/>
              </w:rPr>
              <w:t>月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-11</w:t>
            </w:r>
            <w:r>
              <w:rPr>
                <w:rStyle w:val="10"/>
                <w:rFonts w:hint="default" w:ascii="宋体" w:hAnsi="宋体" w:cs="宋体"/>
                <w:lang w:bidi="ar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按照企业信用风险分类结果，加大对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“</w:t>
            </w:r>
            <w:r>
              <w:rPr>
                <w:rStyle w:val="10"/>
                <w:rFonts w:hint="default" w:ascii="宋体" w:hAnsi="宋体" w:cs="宋体"/>
                <w:lang w:bidi="ar"/>
              </w:rPr>
              <w:t>信用风险高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”“</w:t>
            </w:r>
            <w:r>
              <w:rPr>
                <w:rStyle w:val="10"/>
                <w:rFonts w:hint="default" w:ascii="宋体" w:hAnsi="宋体" w:cs="宋体"/>
                <w:lang w:bidi="ar"/>
              </w:rPr>
              <w:t>信用风险较高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”</w:t>
            </w:r>
            <w:r>
              <w:rPr>
                <w:rStyle w:val="10"/>
                <w:rFonts w:hint="default" w:ascii="宋体" w:hAnsi="宋体" w:cs="宋体"/>
                <w:lang w:bidi="ar"/>
              </w:rPr>
              <w:t>两类企业的抽查比例和频次，并加大对列入严重违法失信企业名单、经营异常名录企业的抽查比例和力度等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对纳税人、扣缴义务人是否按期申报的监管（行政检查）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不定向抽查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企业、个体工商户、农民专业合作社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国家税务总局包头市税务局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包头市税务局稽查局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现场检查、网络检查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 w:ascii="宋体" w:hAnsi="宋体" w:cs="宋体"/>
                <w:lang w:bidi="ar"/>
              </w:rPr>
              <w:t>包头市税务局稽查局及各跨区域稽查局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1</w:t>
            </w:r>
            <w:r>
              <w:rPr>
                <w:rStyle w:val="10"/>
                <w:rFonts w:hint="default" w:ascii="宋体" w:hAnsi="宋体" w:cs="宋体"/>
                <w:lang w:bidi="ar"/>
              </w:rPr>
              <w:t>家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2024</w:t>
            </w:r>
            <w:r>
              <w:rPr>
                <w:rStyle w:val="10"/>
                <w:rFonts w:hint="default" w:ascii="宋体" w:hAnsi="宋体" w:cs="宋体"/>
                <w:lang w:bidi="ar"/>
              </w:rPr>
              <w:t>年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3</w:t>
            </w:r>
            <w:r>
              <w:rPr>
                <w:rStyle w:val="10"/>
                <w:rFonts w:hint="default" w:ascii="宋体" w:hAnsi="宋体" w:cs="宋体"/>
                <w:lang w:bidi="ar"/>
              </w:rPr>
              <w:t>月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lang w:bidi="ar"/>
              </w:rPr>
              <w:t>-11</w:t>
            </w:r>
            <w:r>
              <w:rPr>
                <w:rStyle w:val="10"/>
                <w:rFonts w:hint="default" w:ascii="宋体" w:hAnsi="宋体" w:cs="宋体"/>
                <w:lang w:bidi="ar"/>
              </w:rPr>
              <w:t>月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FB"/>
    <w:rsid w:val="003B63D2"/>
    <w:rsid w:val="004D23FB"/>
    <w:rsid w:val="008F4ADE"/>
    <w:rsid w:val="009C2396"/>
    <w:rsid w:val="00B52732"/>
    <w:rsid w:val="075078BB"/>
    <w:rsid w:val="67C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Body Text First Indent1"/>
    <w:basedOn w:val="2"/>
    <w:qFormat/>
    <w:uiPriority w:val="99"/>
    <w:pPr>
      <w:spacing w:after="0"/>
      <w:ind w:firstLine="420" w:firstLineChars="100"/>
    </w:pPr>
    <w:rPr>
      <w:rFonts w:cs="Calibri"/>
      <w:sz w:val="44"/>
    </w:rPr>
  </w:style>
  <w:style w:type="character" w:customStyle="1" w:styleId="10">
    <w:name w:val="font2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595</Characters>
  <Lines>4</Lines>
  <Paragraphs>1</Paragraphs>
  <TotalTime>1</TotalTime>
  <ScaleCrop>false</ScaleCrop>
  <LinksUpToDate>false</LinksUpToDate>
  <CharactersWithSpaces>698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2024-03-15T02:18:00Z</dcterms:created>
  <dc:creator>赵瑞娟</dc:creator>
  <cp:lastModifiedBy>7</cp:lastModifiedBy>
  <dcterms:modified xsi:type="dcterms:W3CDTF">2024-03-15T06:58:33Z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