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0DBC" w:rsidRPr="00416DA9" w:rsidRDefault="00420DBC" w:rsidP="00420DBC">
      <w:pPr>
        <w:pStyle w:val="a5"/>
        <w:shd w:val="clear" w:color="auto" w:fill="FFFFFF"/>
        <w:spacing w:before="0" w:beforeAutospacing="0" w:after="0" w:afterAutospacing="0" w:line="520" w:lineRule="exact"/>
        <w:jc w:val="center"/>
        <w:rPr>
          <w:rFonts w:ascii="方正小标宋简体" w:eastAsia="方正小标宋简体" w:hAnsi="Microsoft YaHei UI" w:hint="eastAsia"/>
          <w:b/>
          <w:spacing w:val="8"/>
          <w:sz w:val="44"/>
          <w:szCs w:val="44"/>
        </w:rPr>
      </w:pPr>
      <w:r w:rsidRPr="00416DA9">
        <w:rPr>
          <w:rStyle w:val="a6"/>
          <w:rFonts w:ascii="方正小标宋简体" w:eastAsia="方正小标宋简体" w:hAnsi="Microsoft YaHei UI" w:hint="eastAsia"/>
          <w:b w:val="0"/>
          <w:spacing w:val="8"/>
          <w:sz w:val="44"/>
          <w:szCs w:val="44"/>
        </w:rPr>
        <w:t>内蒙古自治区新冠肺炎疫情防控指挥部</w:t>
      </w:r>
    </w:p>
    <w:p w:rsidR="007F6DAC" w:rsidRPr="00416DA9" w:rsidRDefault="007F6DAC" w:rsidP="007F6DAC">
      <w:pPr>
        <w:pStyle w:val="a5"/>
        <w:shd w:val="clear" w:color="auto" w:fill="FFFFFF"/>
        <w:spacing w:before="0" w:beforeAutospacing="0" w:after="0" w:afterAutospacing="0" w:line="520" w:lineRule="exact"/>
        <w:jc w:val="center"/>
        <w:rPr>
          <w:rFonts w:ascii="方正小标宋简体" w:eastAsia="方正小标宋简体" w:hAnsi="Microsoft YaHei UI"/>
          <w:b/>
          <w:spacing w:val="8"/>
          <w:sz w:val="44"/>
          <w:szCs w:val="44"/>
        </w:rPr>
      </w:pPr>
      <w:r w:rsidRPr="00416DA9">
        <w:rPr>
          <w:rStyle w:val="a6"/>
          <w:rFonts w:ascii="方正小标宋简体" w:eastAsia="方正小标宋简体" w:hAnsi="Microsoft YaHei UI" w:hint="eastAsia"/>
          <w:b w:val="0"/>
          <w:spacing w:val="8"/>
          <w:sz w:val="44"/>
          <w:szCs w:val="44"/>
        </w:rPr>
        <w:t>关于进一步加强管控严防新冠肺炎</w:t>
      </w:r>
    </w:p>
    <w:p w:rsidR="007F6DAC" w:rsidRPr="00416DA9" w:rsidRDefault="007F6DAC" w:rsidP="007F6DAC">
      <w:pPr>
        <w:pStyle w:val="a5"/>
        <w:shd w:val="clear" w:color="auto" w:fill="FFFFFF"/>
        <w:spacing w:before="0" w:beforeAutospacing="0" w:after="0" w:afterAutospacing="0" w:line="520" w:lineRule="exact"/>
        <w:jc w:val="center"/>
        <w:rPr>
          <w:rFonts w:ascii="方正小标宋简体" w:eastAsia="方正小标宋简体" w:hAnsi="Microsoft YaHei UI"/>
          <w:b/>
          <w:spacing w:val="8"/>
          <w:sz w:val="44"/>
          <w:szCs w:val="44"/>
        </w:rPr>
      </w:pPr>
      <w:r w:rsidRPr="00416DA9">
        <w:rPr>
          <w:rStyle w:val="a6"/>
          <w:rFonts w:ascii="方正小标宋简体" w:eastAsia="方正小标宋简体" w:hAnsi="Microsoft YaHei UI" w:hint="eastAsia"/>
          <w:b w:val="0"/>
          <w:spacing w:val="8"/>
          <w:sz w:val="44"/>
          <w:szCs w:val="44"/>
        </w:rPr>
        <w:t>疫情输入传播扩散的通知</w:t>
      </w:r>
      <w:bookmarkStart w:id="0" w:name="_GoBack"/>
      <w:bookmarkEnd w:id="0"/>
    </w:p>
    <w:p w:rsidR="007F6DAC" w:rsidRDefault="007F6DAC" w:rsidP="007F6DAC">
      <w:pPr>
        <w:spacing w:line="520" w:lineRule="exact"/>
        <w:jc w:val="center"/>
        <w:rPr>
          <w:rStyle w:val="a6"/>
          <w:rFonts w:ascii="楷体_GB2312" w:eastAsia="楷体_GB2312" w:hAnsi="Microsoft YaHei UI"/>
          <w:b w:val="0"/>
          <w:spacing w:val="8"/>
          <w:szCs w:val="32"/>
        </w:rPr>
      </w:pPr>
    </w:p>
    <w:p w:rsidR="007F6DAC" w:rsidRPr="00416DA9" w:rsidRDefault="007F6DAC" w:rsidP="007F6DAC">
      <w:pPr>
        <w:spacing w:line="520" w:lineRule="exact"/>
        <w:jc w:val="center"/>
        <w:rPr>
          <w:rStyle w:val="a6"/>
          <w:rFonts w:ascii="楷体_GB2312" w:eastAsia="楷体_GB2312" w:hAnsi="Microsoft YaHei UI"/>
          <w:b w:val="0"/>
          <w:spacing w:val="8"/>
          <w:szCs w:val="32"/>
        </w:rPr>
      </w:pPr>
      <w:r w:rsidRPr="00416DA9">
        <w:rPr>
          <w:rStyle w:val="a6"/>
          <w:rFonts w:ascii="楷体_GB2312" w:eastAsia="楷体_GB2312" w:hAnsi="Microsoft YaHei UI" w:hint="eastAsia"/>
          <w:b w:val="0"/>
          <w:spacing w:val="8"/>
          <w:szCs w:val="32"/>
        </w:rPr>
        <w:t>内防指发〔2020〕82号</w:t>
      </w:r>
    </w:p>
    <w:p w:rsidR="007F6DAC" w:rsidRPr="00416DA9" w:rsidRDefault="007F6DAC" w:rsidP="007F6DAC">
      <w:pPr>
        <w:shd w:val="clear" w:color="auto" w:fill="F8F8F8"/>
        <w:spacing w:line="520" w:lineRule="exact"/>
        <w:rPr>
          <w:rFonts w:ascii="仿宋_GB2312" w:hAnsi="Microsoft YaHei UI" w:cs="宋体"/>
          <w:szCs w:val="32"/>
        </w:rPr>
      </w:pPr>
    </w:p>
    <w:p w:rsidR="007F6DAC" w:rsidRPr="00416DA9" w:rsidRDefault="007F6DAC" w:rsidP="007F6DAC">
      <w:pPr>
        <w:shd w:val="clear" w:color="auto" w:fill="F8F8F8"/>
        <w:spacing w:line="520" w:lineRule="exact"/>
        <w:rPr>
          <w:rFonts w:ascii="仿宋_GB2312" w:hAnsi="Microsoft YaHei UI" w:cs="宋体"/>
          <w:spacing w:val="23"/>
          <w:szCs w:val="32"/>
        </w:rPr>
      </w:pPr>
      <w:r w:rsidRPr="00416DA9">
        <w:rPr>
          <w:rFonts w:ascii="仿宋_GB2312" w:hAnsi="Microsoft YaHei UI" w:cs="宋体" w:hint="eastAsia"/>
          <w:szCs w:val="32"/>
        </w:rPr>
        <w:t>各盟市新冠肺炎疫情防控指挥部，自治区新冠肺炎疫情防控指挥部各工作组、成员单位：</w:t>
      </w:r>
    </w:p>
    <w:p w:rsidR="007F6DAC" w:rsidRPr="00416DA9" w:rsidRDefault="007F6DAC" w:rsidP="007F6DAC">
      <w:pPr>
        <w:shd w:val="clear" w:color="auto" w:fill="F8F8F8"/>
        <w:spacing w:line="520" w:lineRule="exact"/>
        <w:ind w:firstLineChars="200" w:firstLine="640"/>
        <w:rPr>
          <w:rFonts w:ascii="仿宋_GB2312" w:hAnsi="Microsoft YaHei UI" w:cs="宋体"/>
          <w:spacing w:val="23"/>
          <w:szCs w:val="32"/>
        </w:rPr>
      </w:pPr>
      <w:r w:rsidRPr="00416DA9">
        <w:rPr>
          <w:rFonts w:ascii="仿宋_GB2312" w:hAnsi="Microsoft YaHei UI" w:cs="宋体" w:hint="eastAsia"/>
          <w:szCs w:val="32"/>
        </w:rPr>
        <w:t>鉴于疫情国际流行态势，国内部分省份本土疫情风险状况和新冠肺炎流行病学新情况，为精准做好输入性疫情防控工作，严防疫情扩散蔓延，结合自治区实际，现就进一步加强管控严防新冠肺炎疫情输入传播扩散有关事宜通知如下：</w:t>
      </w:r>
    </w:p>
    <w:p w:rsidR="007F6DAC" w:rsidRPr="00416DA9" w:rsidRDefault="007F6DAC" w:rsidP="007F6DAC">
      <w:pPr>
        <w:shd w:val="clear" w:color="auto" w:fill="F8F8F8"/>
        <w:spacing w:line="520" w:lineRule="exact"/>
        <w:ind w:firstLineChars="200" w:firstLine="640"/>
        <w:rPr>
          <w:rFonts w:ascii="方正小标宋简体" w:eastAsia="方正小标宋简体" w:hAnsi="Microsoft YaHei UI" w:cs="宋体"/>
          <w:spacing w:val="23"/>
          <w:szCs w:val="32"/>
        </w:rPr>
      </w:pPr>
      <w:r w:rsidRPr="00416DA9">
        <w:rPr>
          <w:rFonts w:ascii="方正小标宋简体" w:eastAsia="方正小标宋简体" w:hAnsi="Microsoft YaHei UI" w:cs="宋体" w:hint="eastAsia"/>
          <w:bCs/>
          <w:szCs w:val="32"/>
        </w:rPr>
        <w:t>一、加强入境人员管理</w:t>
      </w:r>
    </w:p>
    <w:p w:rsidR="007F6DAC" w:rsidRPr="00416DA9" w:rsidRDefault="007F6DAC" w:rsidP="007F6DAC">
      <w:pPr>
        <w:shd w:val="clear" w:color="auto" w:fill="F8F8F8"/>
        <w:spacing w:line="520" w:lineRule="exact"/>
        <w:ind w:firstLineChars="200" w:firstLine="640"/>
        <w:rPr>
          <w:rFonts w:ascii="仿宋_GB2312" w:hAnsi="Microsoft YaHei UI" w:cs="宋体"/>
          <w:spacing w:val="23"/>
          <w:szCs w:val="32"/>
        </w:rPr>
      </w:pPr>
      <w:r w:rsidRPr="00416DA9">
        <w:rPr>
          <w:rFonts w:ascii="仿宋_GB2312" w:hAnsi="Microsoft YaHei UI" w:cs="宋体" w:hint="eastAsia"/>
          <w:szCs w:val="32"/>
        </w:rPr>
        <w:t>所有入境人员（包括经区内口岸和区外口岸入境我区）一律实行“14天集中隔离医学观察+14天居家隔离医学观察+2次核酸检测+1次血清抗体检测”的管控措施。</w:t>
      </w:r>
    </w:p>
    <w:p w:rsidR="007F6DAC" w:rsidRPr="00416DA9" w:rsidRDefault="007F6DAC" w:rsidP="007F6DAC">
      <w:pPr>
        <w:shd w:val="clear" w:color="auto" w:fill="F8F8F8"/>
        <w:spacing w:line="520" w:lineRule="exact"/>
        <w:ind w:firstLineChars="200" w:firstLine="640"/>
        <w:rPr>
          <w:rFonts w:ascii="仿宋_GB2312" w:hAnsi="Microsoft YaHei UI" w:cs="宋体"/>
          <w:color w:val="3F3E3F"/>
          <w:spacing w:val="23"/>
          <w:szCs w:val="32"/>
        </w:rPr>
      </w:pPr>
      <w:r w:rsidRPr="00416DA9">
        <w:rPr>
          <w:rFonts w:ascii="仿宋_GB2312" w:hAnsi="Microsoft YaHei UI" w:cs="宋体" w:hint="eastAsia"/>
          <w:szCs w:val="32"/>
        </w:rPr>
        <w:t>（一）从国际航班分流呼和浩特人员。由呼和浩特市新冠肺炎疫情防控指挥部组织实施“14天集中隔离医学观察+2</w:t>
      </w:r>
      <w:r w:rsidRPr="00416DA9">
        <w:rPr>
          <w:rFonts w:ascii="仿宋_GB2312" w:hAnsi="Microsoft YaHei UI" w:cs="宋体" w:hint="eastAsia"/>
          <w:color w:val="000000"/>
          <w:szCs w:val="32"/>
        </w:rPr>
        <w:t>次核酸检测+1次血清抗体检测”的管控措施。集中隔离期满解除隔离的，按照自治区新冠肺炎疫情防控指挥部《关于印发国际航班分流呼和浩特人员解除集中隔离后续工作方案的通知》（内防指发〔2020〕74号）执行，凡目的地为我区的，采取“手递手”方式，移交至所属旗县（市、区）新冠肺炎疫情防控指挥部，由社区（嘎查村）监督其实施14天居家隔离医学观察措施。</w:t>
      </w:r>
    </w:p>
    <w:p w:rsidR="007F6DAC" w:rsidRPr="00416DA9" w:rsidRDefault="007F6DAC" w:rsidP="007F6DAC">
      <w:pPr>
        <w:shd w:val="clear" w:color="auto" w:fill="F8F8F8"/>
        <w:spacing w:line="520" w:lineRule="exact"/>
        <w:ind w:firstLineChars="200" w:firstLine="640"/>
        <w:rPr>
          <w:rFonts w:ascii="仿宋_GB2312" w:hAnsi="Microsoft YaHei UI" w:cs="宋体"/>
          <w:color w:val="3F3E3F"/>
          <w:spacing w:val="23"/>
          <w:szCs w:val="32"/>
        </w:rPr>
      </w:pPr>
      <w:r w:rsidRPr="00416DA9">
        <w:rPr>
          <w:rFonts w:ascii="仿宋_GB2312" w:hAnsi="Microsoft YaHei UI" w:cs="宋体" w:hint="eastAsia"/>
          <w:color w:val="000000"/>
          <w:szCs w:val="32"/>
        </w:rPr>
        <w:lastRenderedPageBreak/>
        <w:t>（二）从满洲里口岸入境人员。由满洲里市新冠肺炎疫情防控指挥部组织实施“14天集中隔离医学观察+2次核酸检测+1次血清抗体检测”的管控措施。集中隔离期满解除隔离的，按照满洲里市新冠肺炎疫情防控指挥部《关于印发满洲里市口岸入境人员解除集中隔离后续工作方案的通知》（</w:t>
      </w:r>
      <w:proofErr w:type="gramStart"/>
      <w:r w:rsidRPr="00416DA9">
        <w:rPr>
          <w:rFonts w:ascii="仿宋_GB2312" w:hAnsi="Microsoft YaHei UI" w:cs="宋体" w:hint="eastAsia"/>
          <w:color w:val="000000"/>
          <w:szCs w:val="32"/>
        </w:rPr>
        <w:t>满防指</w:t>
      </w:r>
      <w:proofErr w:type="gramEnd"/>
      <w:r w:rsidRPr="00416DA9">
        <w:rPr>
          <w:rFonts w:ascii="仿宋_GB2312" w:hAnsi="Microsoft YaHei UI" w:cs="宋体" w:hint="eastAsia"/>
          <w:color w:val="000000"/>
          <w:szCs w:val="32"/>
        </w:rPr>
        <w:t>发〔2020〕70号）执行，凡目的地为我区的，采取“手递手”方式，移交至所属旗县（市、区）新冠肺炎疫情防控指挥部，由社区（嘎查村）监督其实施14天居家隔离医学观察措施。</w:t>
      </w:r>
    </w:p>
    <w:p w:rsidR="007F6DAC" w:rsidRPr="00416DA9" w:rsidRDefault="007F6DAC" w:rsidP="007F6DAC">
      <w:pPr>
        <w:shd w:val="clear" w:color="auto" w:fill="F8F8F8"/>
        <w:spacing w:line="520" w:lineRule="exact"/>
        <w:ind w:firstLineChars="200" w:firstLine="640"/>
        <w:rPr>
          <w:rFonts w:ascii="仿宋_GB2312" w:hAnsi="Microsoft YaHei UI" w:cs="宋体"/>
          <w:color w:val="3F3E3F"/>
          <w:spacing w:val="23"/>
          <w:szCs w:val="32"/>
        </w:rPr>
      </w:pPr>
      <w:r w:rsidRPr="00416DA9">
        <w:rPr>
          <w:rFonts w:ascii="仿宋_GB2312" w:hAnsi="Microsoft YaHei UI" w:cs="宋体" w:hint="eastAsia"/>
          <w:color w:val="000000"/>
          <w:szCs w:val="32"/>
        </w:rPr>
        <w:t>（三）从区外口岸入境人员。从区外口岸入境返回或来我区的人员须主动如实向目的地社区（嘎查村）和单位报告，由社区（嘎查村）核实其集中隔离医学观察、核酸检测、血清抗体检测等相关信息，不能提供有效证明的，一律实施“14天集中隔离医学观察+14天居家隔离医学观察+2次核酸检测+1次血清抗体检测”的管控措施；如在区外完成集中隔离医学观察14天后返回或来我区的，需要再进行“14天居家隔离医学观察+2次核酸检测+1次血清抗体检测”。对瞒报、谎报的人员依法追究有关责任。</w:t>
      </w:r>
    </w:p>
    <w:p w:rsidR="007F6DAC" w:rsidRPr="00416DA9" w:rsidRDefault="007F6DAC" w:rsidP="007F6DAC">
      <w:pPr>
        <w:shd w:val="clear" w:color="auto" w:fill="F8F8F8"/>
        <w:spacing w:line="520" w:lineRule="exact"/>
        <w:ind w:firstLineChars="200" w:firstLine="640"/>
        <w:rPr>
          <w:rFonts w:ascii="黑体" w:eastAsia="黑体" w:hAnsi="黑体" w:cs="宋体"/>
          <w:color w:val="3F3E3F"/>
          <w:spacing w:val="23"/>
          <w:szCs w:val="32"/>
        </w:rPr>
      </w:pPr>
      <w:r w:rsidRPr="00416DA9">
        <w:rPr>
          <w:rFonts w:ascii="黑体" w:eastAsia="黑体" w:hAnsi="黑体" w:cs="宋体" w:hint="eastAsia"/>
          <w:bCs/>
          <w:color w:val="000000"/>
          <w:szCs w:val="32"/>
        </w:rPr>
        <w:t>二、加强湖北省和武汉市来我区人员管理</w:t>
      </w:r>
    </w:p>
    <w:p w:rsidR="007F6DAC" w:rsidRPr="00416DA9" w:rsidRDefault="007F6DAC" w:rsidP="007F6DAC">
      <w:pPr>
        <w:shd w:val="clear" w:color="auto" w:fill="F8F8F8"/>
        <w:spacing w:line="520" w:lineRule="exact"/>
        <w:ind w:firstLineChars="200" w:firstLine="640"/>
        <w:rPr>
          <w:rFonts w:ascii="仿宋_GB2312" w:hAnsi="Microsoft YaHei UI" w:cs="宋体"/>
          <w:color w:val="3F3E3F"/>
          <w:spacing w:val="23"/>
          <w:szCs w:val="32"/>
        </w:rPr>
      </w:pPr>
      <w:r w:rsidRPr="00416DA9">
        <w:rPr>
          <w:rFonts w:ascii="仿宋_GB2312" w:hAnsi="Microsoft YaHei UI" w:cs="宋体" w:hint="eastAsia"/>
          <w:color w:val="000000"/>
          <w:szCs w:val="32"/>
        </w:rPr>
        <w:t>对湖北省和武汉市来我区人员，在落实自治区新冠肺炎疫情防控指挥部《关于做好离汉离鄂通道管控措施解除后疫情风险管控工作的通知》（内防指发〔2020〕78号）要求的基础上，再增加1次血清抗体检测。</w:t>
      </w:r>
    </w:p>
    <w:p w:rsidR="007F6DAC" w:rsidRPr="00416DA9" w:rsidRDefault="007F6DAC" w:rsidP="007F6DAC">
      <w:pPr>
        <w:shd w:val="clear" w:color="auto" w:fill="F8F8F8"/>
        <w:spacing w:line="520" w:lineRule="exact"/>
        <w:ind w:firstLineChars="200" w:firstLine="640"/>
        <w:rPr>
          <w:rFonts w:ascii="黑体" w:eastAsia="黑体" w:hAnsi="黑体" w:cs="宋体"/>
          <w:color w:val="3F3E3F"/>
          <w:spacing w:val="23"/>
          <w:szCs w:val="32"/>
        </w:rPr>
      </w:pPr>
      <w:r w:rsidRPr="00416DA9">
        <w:rPr>
          <w:rFonts w:ascii="黑体" w:eastAsia="黑体" w:hAnsi="黑体" w:cs="宋体" w:hint="eastAsia"/>
          <w:bCs/>
          <w:color w:val="000000"/>
          <w:szCs w:val="32"/>
        </w:rPr>
        <w:t>三、加强从重点地区进入我区人员管理</w:t>
      </w:r>
    </w:p>
    <w:p w:rsidR="007F6DAC" w:rsidRPr="00416DA9" w:rsidRDefault="007F6DAC" w:rsidP="007F6DAC">
      <w:pPr>
        <w:shd w:val="clear" w:color="auto" w:fill="F8F8F8"/>
        <w:spacing w:line="520" w:lineRule="exact"/>
        <w:ind w:firstLineChars="200" w:firstLine="640"/>
        <w:rPr>
          <w:rFonts w:ascii="仿宋_GB2312" w:hAnsi="Microsoft YaHei UI" w:cs="宋体"/>
          <w:color w:val="3F3E3F"/>
          <w:spacing w:val="23"/>
          <w:szCs w:val="32"/>
        </w:rPr>
      </w:pPr>
      <w:r w:rsidRPr="00416DA9">
        <w:rPr>
          <w:rFonts w:ascii="仿宋_GB2312" w:hAnsi="Microsoft YaHei UI" w:cs="宋体" w:hint="eastAsia"/>
          <w:color w:val="000000"/>
          <w:szCs w:val="32"/>
        </w:rPr>
        <w:t>凡是从目前疫情风险等级为中、高风险的黑龙江省哈尔滨市道外区、南岗区、道里区、呼兰区、阿城区、木兰县和牡丹江市绥芬河市、西安区，辽宁省抚顺市顺城区，广东省广州市白云区、越秀区，北京市朝阳区等地区（根据情况动态调整）进入我区的人员，一律实施“14天集中隔离医学观察+2次核酸检测+1次血清抗体检测”的管控措施。</w:t>
      </w:r>
    </w:p>
    <w:p w:rsidR="007F6DAC" w:rsidRPr="00416DA9" w:rsidRDefault="007F6DAC" w:rsidP="007F6DAC">
      <w:pPr>
        <w:shd w:val="clear" w:color="auto" w:fill="F8F8F8"/>
        <w:spacing w:line="520" w:lineRule="exact"/>
        <w:ind w:firstLineChars="200" w:firstLine="640"/>
        <w:rPr>
          <w:rFonts w:ascii="仿宋_GB2312" w:hAnsi="Microsoft YaHei UI" w:cs="宋体"/>
          <w:color w:val="3F3E3F"/>
          <w:spacing w:val="23"/>
          <w:szCs w:val="32"/>
        </w:rPr>
      </w:pPr>
      <w:r w:rsidRPr="00416DA9">
        <w:rPr>
          <w:rFonts w:ascii="仿宋_GB2312" w:hAnsi="Microsoft YaHei UI" w:cs="宋体" w:hint="eastAsia"/>
          <w:color w:val="000000"/>
          <w:szCs w:val="32"/>
        </w:rPr>
        <w:t>此前有关规定与本通知不一致的，以本通知为准。</w:t>
      </w:r>
    </w:p>
    <w:p w:rsidR="007F6DAC" w:rsidRPr="00416DA9" w:rsidRDefault="007F6DAC" w:rsidP="007F6DAC">
      <w:pPr>
        <w:shd w:val="clear" w:color="auto" w:fill="F8F8F8"/>
        <w:spacing w:line="520" w:lineRule="exact"/>
        <w:rPr>
          <w:rFonts w:ascii="仿宋_GB2312" w:hAnsi="Microsoft YaHei UI" w:cs="宋体"/>
          <w:color w:val="000000"/>
          <w:szCs w:val="32"/>
        </w:rPr>
      </w:pPr>
    </w:p>
    <w:p w:rsidR="007F6DAC" w:rsidRPr="00416DA9" w:rsidRDefault="007F6DAC" w:rsidP="007F6DAC">
      <w:pPr>
        <w:shd w:val="clear" w:color="auto" w:fill="F8F8F8"/>
        <w:spacing w:line="520" w:lineRule="exact"/>
        <w:rPr>
          <w:rFonts w:ascii="仿宋_GB2312" w:hAnsi="Microsoft YaHei UI" w:cs="宋体"/>
          <w:color w:val="3F3E3F"/>
          <w:spacing w:val="23"/>
          <w:szCs w:val="32"/>
        </w:rPr>
      </w:pPr>
    </w:p>
    <w:p w:rsidR="007F6DAC" w:rsidRDefault="007F6DAC" w:rsidP="007F6DAC">
      <w:pPr>
        <w:spacing w:line="520" w:lineRule="exact"/>
        <w:ind w:firstLineChars="1400" w:firstLine="4900"/>
        <w:rPr>
          <w:rFonts w:ascii="仿宋_GB2312" w:hAnsi="宋体" w:cs="宋体"/>
          <w:color w:val="000000"/>
          <w:spacing w:val="15"/>
          <w:szCs w:val="32"/>
        </w:rPr>
      </w:pPr>
      <w:r w:rsidRPr="00416DA9">
        <w:rPr>
          <w:rFonts w:ascii="仿宋_GB2312" w:hAnsi="宋体" w:cs="宋体" w:hint="eastAsia"/>
          <w:color w:val="000000"/>
          <w:spacing w:val="15"/>
          <w:szCs w:val="32"/>
        </w:rPr>
        <w:t>2020年4月24日</w:t>
      </w:r>
    </w:p>
    <w:p w:rsidR="007F6DAC" w:rsidRPr="00416DA9" w:rsidRDefault="007F6DAC" w:rsidP="007F6DAC">
      <w:pPr>
        <w:spacing w:line="520" w:lineRule="exact"/>
        <w:ind w:firstLineChars="1400" w:firstLine="4900"/>
        <w:rPr>
          <w:rFonts w:ascii="仿宋_GB2312" w:hAnsi="宋体" w:cs="宋体"/>
          <w:color w:val="000000"/>
          <w:spacing w:val="15"/>
          <w:szCs w:val="32"/>
        </w:rPr>
      </w:pPr>
      <w:r>
        <w:rPr>
          <w:rFonts w:ascii="仿宋_GB2312" w:hAnsi="宋体" w:cs="宋体" w:hint="eastAsia"/>
          <w:color w:val="000000"/>
          <w:spacing w:val="15"/>
          <w:szCs w:val="32"/>
        </w:rPr>
        <w:t>（此件公开发布）</w:t>
      </w:r>
    </w:p>
    <w:p w:rsidR="00EB6B5C" w:rsidRPr="007F6DAC" w:rsidRDefault="00E37E1B"/>
    <w:sectPr w:rsidR="00EB6B5C" w:rsidRPr="007F6DA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7E1B" w:rsidRDefault="00E37E1B" w:rsidP="007F6DAC">
      <w:r>
        <w:separator/>
      </w:r>
    </w:p>
  </w:endnote>
  <w:endnote w:type="continuationSeparator" w:id="0">
    <w:p w:rsidR="00E37E1B" w:rsidRDefault="00E37E1B" w:rsidP="007F6D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Microsoft YaHei UI">
    <w:altName w:val="微软雅黑"/>
    <w:charset w:val="86"/>
    <w:family w:val="swiss"/>
    <w:pitch w:val="variable"/>
    <w:sig w:usb0="00000000" w:usb1="28CF3C52" w:usb2="00000016" w:usb3="00000000" w:csb0="0004001F"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7E1B" w:rsidRDefault="00E37E1B" w:rsidP="007F6DAC">
      <w:r>
        <w:separator/>
      </w:r>
    </w:p>
  </w:footnote>
  <w:footnote w:type="continuationSeparator" w:id="0">
    <w:p w:rsidR="00E37E1B" w:rsidRDefault="00E37E1B" w:rsidP="007F6D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4D9D"/>
    <w:rsid w:val="00060D91"/>
    <w:rsid w:val="00420DBC"/>
    <w:rsid w:val="006F67E1"/>
    <w:rsid w:val="007F6DAC"/>
    <w:rsid w:val="00C26678"/>
    <w:rsid w:val="00E37E1B"/>
    <w:rsid w:val="00F64D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6DAC"/>
    <w:pPr>
      <w:overflowPunct w:val="0"/>
      <w:autoSpaceDE w:val="0"/>
      <w:autoSpaceDN w:val="0"/>
      <w:adjustRightInd w:val="0"/>
      <w:jc w:val="both"/>
      <w:textAlignment w:val="baseline"/>
    </w:pPr>
    <w:rPr>
      <w:rFonts w:ascii="Times New Roman" w:eastAsia="仿宋_GB2312" w:hAnsi="Times New Roman" w:cs="Times New Roman"/>
      <w:kern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F6DAC"/>
    <w:pPr>
      <w:widowControl w:val="0"/>
      <w:pBdr>
        <w:bottom w:val="single" w:sz="6" w:space="1" w:color="auto"/>
      </w:pBdr>
      <w:tabs>
        <w:tab w:val="center" w:pos="4153"/>
        <w:tab w:val="right" w:pos="8306"/>
      </w:tabs>
      <w:overflowPunct/>
      <w:autoSpaceDE/>
      <w:autoSpaceDN/>
      <w:adjustRightInd/>
      <w:snapToGrid w:val="0"/>
      <w:jc w:val="center"/>
      <w:textAlignment w:val="auto"/>
    </w:pPr>
    <w:rPr>
      <w:rFonts w:asciiTheme="minorHAnsi" w:eastAsiaTheme="minorEastAsia" w:hAnsiTheme="minorHAnsi" w:cstheme="minorBidi"/>
      <w:kern w:val="2"/>
      <w:sz w:val="18"/>
      <w:szCs w:val="18"/>
    </w:rPr>
  </w:style>
  <w:style w:type="character" w:customStyle="1" w:styleId="Char">
    <w:name w:val="页眉 Char"/>
    <w:basedOn w:val="a0"/>
    <w:link w:val="a3"/>
    <w:uiPriority w:val="99"/>
    <w:rsid w:val="007F6DAC"/>
    <w:rPr>
      <w:sz w:val="18"/>
      <w:szCs w:val="18"/>
    </w:rPr>
  </w:style>
  <w:style w:type="paragraph" w:styleId="a4">
    <w:name w:val="footer"/>
    <w:basedOn w:val="a"/>
    <w:link w:val="Char0"/>
    <w:uiPriority w:val="99"/>
    <w:unhideWhenUsed/>
    <w:rsid w:val="007F6DAC"/>
    <w:pPr>
      <w:widowControl w:val="0"/>
      <w:tabs>
        <w:tab w:val="center" w:pos="4153"/>
        <w:tab w:val="right" w:pos="8306"/>
      </w:tabs>
      <w:overflowPunct/>
      <w:autoSpaceDE/>
      <w:autoSpaceDN/>
      <w:adjustRightInd/>
      <w:snapToGrid w:val="0"/>
      <w:jc w:val="left"/>
      <w:textAlignment w:val="auto"/>
    </w:pPr>
    <w:rPr>
      <w:rFonts w:asciiTheme="minorHAnsi" w:eastAsiaTheme="minorEastAsia" w:hAnsiTheme="minorHAnsi" w:cstheme="minorBidi"/>
      <w:kern w:val="2"/>
      <w:sz w:val="18"/>
      <w:szCs w:val="18"/>
    </w:rPr>
  </w:style>
  <w:style w:type="character" w:customStyle="1" w:styleId="Char0">
    <w:name w:val="页脚 Char"/>
    <w:basedOn w:val="a0"/>
    <w:link w:val="a4"/>
    <w:uiPriority w:val="99"/>
    <w:rsid w:val="007F6DAC"/>
    <w:rPr>
      <w:sz w:val="18"/>
      <w:szCs w:val="18"/>
    </w:rPr>
  </w:style>
  <w:style w:type="paragraph" w:styleId="a5">
    <w:name w:val="Normal (Web)"/>
    <w:basedOn w:val="a"/>
    <w:uiPriority w:val="99"/>
    <w:unhideWhenUsed/>
    <w:rsid w:val="007F6DAC"/>
    <w:pPr>
      <w:overflowPunct/>
      <w:autoSpaceDE/>
      <w:autoSpaceDN/>
      <w:adjustRightInd/>
      <w:spacing w:before="100" w:beforeAutospacing="1" w:after="100" w:afterAutospacing="1"/>
      <w:jc w:val="left"/>
      <w:textAlignment w:val="auto"/>
    </w:pPr>
    <w:rPr>
      <w:rFonts w:ascii="宋体" w:eastAsia="宋体" w:hAnsi="宋体" w:cs="宋体"/>
      <w:sz w:val="24"/>
      <w:szCs w:val="24"/>
    </w:rPr>
  </w:style>
  <w:style w:type="character" w:styleId="a6">
    <w:name w:val="Strong"/>
    <w:uiPriority w:val="22"/>
    <w:qFormat/>
    <w:rsid w:val="007F6DA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6DAC"/>
    <w:pPr>
      <w:overflowPunct w:val="0"/>
      <w:autoSpaceDE w:val="0"/>
      <w:autoSpaceDN w:val="0"/>
      <w:adjustRightInd w:val="0"/>
      <w:jc w:val="both"/>
      <w:textAlignment w:val="baseline"/>
    </w:pPr>
    <w:rPr>
      <w:rFonts w:ascii="Times New Roman" w:eastAsia="仿宋_GB2312" w:hAnsi="Times New Roman" w:cs="Times New Roman"/>
      <w:kern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F6DAC"/>
    <w:pPr>
      <w:widowControl w:val="0"/>
      <w:pBdr>
        <w:bottom w:val="single" w:sz="6" w:space="1" w:color="auto"/>
      </w:pBdr>
      <w:tabs>
        <w:tab w:val="center" w:pos="4153"/>
        <w:tab w:val="right" w:pos="8306"/>
      </w:tabs>
      <w:overflowPunct/>
      <w:autoSpaceDE/>
      <w:autoSpaceDN/>
      <w:adjustRightInd/>
      <w:snapToGrid w:val="0"/>
      <w:jc w:val="center"/>
      <w:textAlignment w:val="auto"/>
    </w:pPr>
    <w:rPr>
      <w:rFonts w:asciiTheme="minorHAnsi" w:eastAsiaTheme="minorEastAsia" w:hAnsiTheme="minorHAnsi" w:cstheme="minorBidi"/>
      <w:kern w:val="2"/>
      <w:sz w:val="18"/>
      <w:szCs w:val="18"/>
    </w:rPr>
  </w:style>
  <w:style w:type="character" w:customStyle="1" w:styleId="Char">
    <w:name w:val="页眉 Char"/>
    <w:basedOn w:val="a0"/>
    <w:link w:val="a3"/>
    <w:uiPriority w:val="99"/>
    <w:rsid w:val="007F6DAC"/>
    <w:rPr>
      <w:sz w:val="18"/>
      <w:szCs w:val="18"/>
    </w:rPr>
  </w:style>
  <w:style w:type="paragraph" w:styleId="a4">
    <w:name w:val="footer"/>
    <w:basedOn w:val="a"/>
    <w:link w:val="Char0"/>
    <w:uiPriority w:val="99"/>
    <w:unhideWhenUsed/>
    <w:rsid w:val="007F6DAC"/>
    <w:pPr>
      <w:widowControl w:val="0"/>
      <w:tabs>
        <w:tab w:val="center" w:pos="4153"/>
        <w:tab w:val="right" w:pos="8306"/>
      </w:tabs>
      <w:overflowPunct/>
      <w:autoSpaceDE/>
      <w:autoSpaceDN/>
      <w:adjustRightInd/>
      <w:snapToGrid w:val="0"/>
      <w:jc w:val="left"/>
      <w:textAlignment w:val="auto"/>
    </w:pPr>
    <w:rPr>
      <w:rFonts w:asciiTheme="minorHAnsi" w:eastAsiaTheme="minorEastAsia" w:hAnsiTheme="minorHAnsi" w:cstheme="minorBidi"/>
      <w:kern w:val="2"/>
      <w:sz w:val="18"/>
      <w:szCs w:val="18"/>
    </w:rPr>
  </w:style>
  <w:style w:type="character" w:customStyle="1" w:styleId="Char0">
    <w:name w:val="页脚 Char"/>
    <w:basedOn w:val="a0"/>
    <w:link w:val="a4"/>
    <w:uiPriority w:val="99"/>
    <w:rsid w:val="007F6DAC"/>
    <w:rPr>
      <w:sz w:val="18"/>
      <w:szCs w:val="18"/>
    </w:rPr>
  </w:style>
  <w:style w:type="paragraph" w:styleId="a5">
    <w:name w:val="Normal (Web)"/>
    <w:basedOn w:val="a"/>
    <w:uiPriority w:val="99"/>
    <w:unhideWhenUsed/>
    <w:rsid w:val="007F6DAC"/>
    <w:pPr>
      <w:overflowPunct/>
      <w:autoSpaceDE/>
      <w:autoSpaceDN/>
      <w:adjustRightInd/>
      <w:spacing w:before="100" w:beforeAutospacing="1" w:after="100" w:afterAutospacing="1"/>
      <w:jc w:val="left"/>
      <w:textAlignment w:val="auto"/>
    </w:pPr>
    <w:rPr>
      <w:rFonts w:ascii="宋体" w:eastAsia="宋体" w:hAnsi="宋体" w:cs="宋体"/>
      <w:sz w:val="24"/>
      <w:szCs w:val="24"/>
    </w:rPr>
  </w:style>
  <w:style w:type="character" w:styleId="a6">
    <w:name w:val="Strong"/>
    <w:uiPriority w:val="22"/>
    <w:qFormat/>
    <w:rsid w:val="007F6D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193</Words>
  <Characters>1102</Characters>
  <Application>Microsoft Office Word</Application>
  <DocSecurity>0</DocSecurity>
  <Lines>9</Lines>
  <Paragraphs>2</Paragraphs>
  <ScaleCrop>false</ScaleCrop>
  <Company>Microsoft</Company>
  <LinksUpToDate>false</LinksUpToDate>
  <CharactersWithSpaces>1293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卢奇</dc:creator>
  <cp:keywords/>
  <dc:description/>
  <cp:lastModifiedBy>卢奇</cp:lastModifiedBy>
  <cp:revision>3</cp:revision>
  <dcterms:created xsi:type="dcterms:W3CDTF">2020-04-27T08:26:00Z</dcterms:created>
  <dcterms:modified xsi:type="dcterms:W3CDTF">2020-04-27T08:26:00Z</dcterms:modified>
</cp:coreProperties>
</file>