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3F" w:rsidRPr="00E61B3F" w:rsidRDefault="00E61B3F" w:rsidP="00E61B3F">
      <w:pPr>
        <w:spacing w:line="600" w:lineRule="exact"/>
        <w:ind w:firstLineChars="50" w:firstLine="240"/>
        <w:jc w:val="center"/>
        <w:outlineLvl w:val="0"/>
        <w:rPr>
          <w:rFonts w:ascii="方正小标宋简体" w:eastAsia="方正小标宋简体" w:hAnsi="华文中宋" w:hint="eastAsia"/>
          <w:bCs/>
          <w:spacing w:val="20"/>
          <w:sz w:val="44"/>
          <w:szCs w:val="44"/>
        </w:rPr>
      </w:pPr>
      <w:r w:rsidRPr="00E61B3F">
        <w:rPr>
          <w:rFonts w:ascii="方正小标宋简体" w:eastAsia="方正小标宋简体" w:hAnsi="华文中宋" w:hint="eastAsia"/>
          <w:bCs/>
          <w:spacing w:val="20"/>
          <w:sz w:val="44"/>
          <w:szCs w:val="44"/>
        </w:rPr>
        <w:t>国家税务总局阿拉善盟税务局稽查局</w:t>
      </w:r>
    </w:p>
    <w:p w:rsidR="00E61B3F" w:rsidRDefault="00E61B3F" w:rsidP="00E61B3F">
      <w:pPr>
        <w:jc w:val="center"/>
        <w:outlineLvl w:val="0"/>
        <w:rPr>
          <w:rFonts w:ascii="方正小标宋简体" w:eastAsia="方正小标宋简体" w:hAnsi="华文中宋" w:hint="eastAsia"/>
          <w:bCs/>
          <w:spacing w:val="20"/>
          <w:sz w:val="44"/>
          <w:szCs w:val="44"/>
        </w:rPr>
      </w:pPr>
      <w:bookmarkStart w:id="0" w:name="_税务检查通知书"/>
      <w:bookmarkEnd w:id="0"/>
      <w:r w:rsidRPr="00E61B3F">
        <w:rPr>
          <w:rFonts w:ascii="方正小标宋简体" w:eastAsia="方正小标宋简体" w:hAnsi="华文中宋" w:hint="eastAsia"/>
          <w:bCs/>
          <w:spacing w:val="20"/>
          <w:sz w:val="44"/>
          <w:szCs w:val="44"/>
        </w:rPr>
        <w:t xml:space="preserve">税 </w:t>
      </w:r>
      <w:proofErr w:type="gramStart"/>
      <w:r w:rsidRPr="00E61B3F">
        <w:rPr>
          <w:rFonts w:ascii="方正小标宋简体" w:eastAsia="方正小标宋简体" w:hAnsi="华文中宋" w:hint="eastAsia"/>
          <w:bCs/>
          <w:spacing w:val="20"/>
          <w:sz w:val="44"/>
          <w:szCs w:val="44"/>
        </w:rPr>
        <w:t>务</w:t>
      </w:r>
      <w:proofErr w:type="gramEnd"/>
      <w:r w:rsidRPr="00E61B3F">
        <w:rPr>
          <w:rFonts w:ascii="方正小标宋简体" w:eastAsia="方正小标宋简体" w:hAnsi="华文中宋" w:hint="eastAsia"/>
          <w:bCs/>
          <w:spacing w:val="20"/>
          <w:sz w:val="44"/>
          <w:szCs w:val="44"/>
        </w:rPr>
        <w:t xml:space="preserve"> 处 理 决 定 书</w:t>
      </w:r>
    </w:p>
    <w:p w:rsidR="00E61B3F" w:rsidRDefault="00E61B3F" w:rsidP="00E61B3F">
      <w:pPr>
        <w:jc w:val="center"/>
        <w:outlineLvl w:val="0"/>
        <w:rPr>
          <w:rFonts w:ascii="方正小标宋简体" w:eastAsia="方正小标宋简体" w:hAnsi="华文中宋" w:hint="eastAsia"/>
          <w:bCs/>
          <w:spacing w:val="20"/>
          <w:sz w:val="44"/>
          <w:szCs w:val="44"/>
        </w:rPr>
      </w:pPr>
    </w:p>
    <w:p w:rsidR="00E61B3F" w:rsidRPr="00E61B3F" w:rsidRDefault="00E61B3F" w:rsidP="00E61B3F">
      <w:pPr>
        <w:jc w:val="center"/>
        <w:outlineLvl w:val="0"/>
        <w:rPr>
          <w:rFonts w:ascii="方正小标宋简体" w:eastAsia="方正小标宋简体" w:hAnsi="华文中宋" w:hint="eastAsia"/>
          <w:bCs/>
          <w:spacing w:val="20"/>
          <w:sz w:val="44"/>
          <w:szCs w:val="44"/>
        </w:rPr>
      </w:pPr>
      <w:r w:rsidRPr="00E61B3F">
        <w:rPr>
          <w:rFonts w:ascii="仿宋_GB2312" w:eastAsia="仿宋_GB2312" w:hint="eastAsia"/>
          <w:sz w:val="32"/>
          <w:szCs w:val="32"/>
        </w:rPr>
        <w:t>阿税</w:t>
      </w:r>
      <w:proofErr w:type="gramStart"/>
      <w:r w:rsidRPr="00E61B3F">
        <w:rPr>
          <w:rFonts w:ascii="仿宋_GB2312" w:eastAsia="仿宋_GB2312" w:hint="eastAsia"/>
          <w:sz w:val="32"/>
          <w:szCs w:val="32"/>
        </w:rPr>
        <w:t>稽</w:t>
      </w:r>
      <w:proofErr w:type="gramEnd"/>
      <w:r w:rsidRPr="00E61B3F">
        <w:rPr>
          <w:rFonts w:ascii="仿宋_GB2312" w:eastAsia="仿宋_GB2312" w:hint="eastAsia"/>
          <w:sz w:val="32"/>
          <w:szCs w:val="32"/>
        </w:rPr>
        <w:t>处〔2021〕</w:t>
      </w:r>
      <w:r w:rsidRPr="00E61B3F">
        <w:rPr>
          <w:rFonts w:ascii="仿宋_GB2312" w:eastAsia="仿宋_GB2312" w:hAnsi="Calibri" w:hint="eastAsia"/>
          <w:sz w:val="32"/>
          <w:szCs w:val="32"/>
        </w:rPr>
        <w:t>7</w:t>
      </w:r>
      <w:r w:rsidRPr="00E61B3F">
        <w:rPr>
          <w:rFonts w:ascii="仿宋_GB2312" w:eastAsia="仿宋_GB2312" w:hint="eastAsia"/>
          <w:sz w:val="32"/>
          <w:szCs w:val="32"/>
        </w:rPr>
        <w:t>号</w:t>
      </w:r>
    </w:p>
    <w:p w:rsidR="00E61B3F" w:rsidRDefault="00E61B3F" w:rsidP="00E61B3F">
      <w:pPr>
        <w:spacing w:line="360" w:lineRule="auto"/>
        <w:rPr>
          <w:rFonts w:ascii="仿宋_GB2312" w:eastAsia="仿宋_GB2312" w:hAnsi="仿宋" w:hint="eastAsia"/>
          <w:bCs/>
          <w:color w:val="000000"/>
          <w:sz w:val="32"/>
          <w:szCs w:val="32"/>
        </w:rPr>
      </w:pPr>
    </w:p>
    <w:p w:rsidR="00E61B3F" w:rsidRPr="00E61B3F" w:rsidRDefault="00E61B3F" w:rsidP="00E61B3F">
      <w:pPr>
        <w:spacing w:line="360" w:lineRule="auto"/>
        <w:rPr>
          <w:rFonts w:ascii="仿宋_GB2312" w:eastAsia="仿宋_GB2312" w:hAnsi="仿宋" w:hint="eastAsia"/>
          <w:bCs/>
          <w:color w:val="000000"/>
          <w:w w:val="92"/>
          <w:sz w:val="32"/>
          <w:szCs w:val="32"/>
        </w:rPr>
      </w:pPr>
      <w:r w:rsidRPr="00E61B3F">
        <w:rPr>
          <w:rFonts w:ascii="仿宋_GB2312" w:eastAsia="仿宋_GB2312" w:hAnsi="仿宋" w:hint="eastAsia"/>
          <w:bCs/>
          <w:color w:val="000000"/>
          <w:sz w:val="32"/>
          <w:szCs w:val="32"/>
        </w:rPr>
        <w:t>额济</w:t>
      </w:r>
      <w:proofErr w:type="gramStart"/>
      <w:r w:rsidRPr="00E61B3F">
        <w:rPr>
          <w:rFonts w:ascii="仿宋_GB2312" w:eastAsia="仿宋_GB2312" w:hAnsi="仿宋" w:hint="eastAsia"/>
          <w:bCs/>
          <w:color w:val="000000"/>
          <w:sz w:val="32"/>
          <w:szCs w:val="32"/>
        </w:rPr>
        <w:t>纳旗灵学</w:t>
      </w:r>
      <w:proofErr w:type="gramEnd"/>
      <w:r w:rsidRPr="00E61B3F">
        <w:rPr>
          <w:rFonts w:ascii="仿宋_GB2312" w:eastAsia="仿宋_GB2312" w:hAnsi="仿宋" w:hint="eastAsia"/>
          <w:bCs/>
          <w:color w:val="000000"/>
          <w:sz w:val="32"/>
          <w:szCs w:val="32"/>
        </w:rPr>
        <w:t>煤业有限公司</w:t>
      </w:r>
      <w:r w:rsidRPr="00E61B3F">
        <w:rPr>
          <w:rFonts w:ascii="仿宋_GB2312" w:eastAsia="仿宋_GB2312" w:hAnsi="仿宋" w:hint="eastAsia"/>
          <w:bCs/>
          <w:color w:val="000000"/>
          <w:w w:val="92"/>
          <w:sz w:val="32"/>
          <w:szCs w:val="32"/>
        </w:rPr>
        <w:t>:</w:t>
      </w:r>
    </w:p>
    <w:p w:rsidR="00E61B3F" w:rsidRPr="00E61B3F" w:rsidRDefault="00E61B3F" w:rsidP="00E61B3F">
      <w:pPr>
        <w:spacing w:line="360" w:lineRule="auto"/>
        <w:ind w:firstLineChars="200" w:firstLine="585"/>
        <w:rPr>
          <w:rFonts w:ascii="仿宋_GB2312" w:eastAsia="仿宋_GB2312" w:hAnsi="宋体" w:hint="eastAsia"/>
          <w:color w:val="000000"/>
          <w:w w:val="92"/>
          <w:sz w:val="32"/>
          <w:szCs w:val="32"/>
        </w:rPr>
      </w:pPr>
      <w:r w:rsidRPr="00E61B3F">
        <w:rPr>
          <w:rFonts w:ascii="仿宋_GB2312" w:eastAsia="仿宋_GB2312" w:hAnsi="宋体" w:hint="eastAsia"/>
          <w:color w:val="000000"/>
          <w:w w:val="92"/>
          <w:sz w:val="32"/>
          <w:szCs w:val="32"/>
        </w:rPr>
        <w:t>我局于</w:t>
      </w:r>
      <w:r w:rsidRPr="00E61B3F">
        <w:rPr>
          <w:rFonts w:ascii="仿宋_GB2312" w:eastAsia="仿宋_GB2312" w:hAnsi="仿宋" w:hint="eastAsia"/>
          <w:bCs/>
          <w:color w:val="000000"/>
          <w:sz w:val="32"/>
          <w:szCs w:val="32"/>
        </w:rPr>
        <w:t>2016年7月20日至</w:t>
      </w:r>
      <w:r w:rsidRPr="00E61B3F">
        <w:rPr>
          <w:rFonts w:ascii="仿宋_GB2312" w:eastAsia="仿宋_GB2312" w:hint="eastAsia"/>
          <w:bCs/>
          <w:color w:val="000000"/>
          <w:sz w:val="32"/>
          <w:szCs w:val="32"/>
        </w:rPr>
        <w:t>2020年10月9日对</w:t>
      </w:r>
      <w:r w:rsidRPr="00E61B3F">
        <w:rPr>
          <w:rFonts w:ascii="仿宋_GB2312" w:eastAsia="仿宋_GB2312" w:hAnsi="宋体" w:hint="eastAsia"/>
          <w:color w:val="000000"/>
          <w:sz w:val="32"/>
          <w:szCs w:val="32"/>
        </w:rPr>
        <w:t>你公司</w:t>
      </w:r>
      <w:r w:rsidRPr="00E61B3F">
        <w:rPr>
          <w:rFonts w:ascii="仿宋_GB2312" w:eastAsia="仿宋_GB2312" w:hAnsi="仿宋" w:hint="eastAsia"/>
          <w:bCs/>
          <w:color w:val="000000"/>
          <w:sz w:val="32"/>
          <w:szCs w:val="32"/>
        </w:rPr>
        <w:t>2015年11月1日至2016年12月31日</w:t>
      </w:r>
      <w:r w:rsidRPr="00E61B3F">
        <w:rPr>
          <w:rFonts w:ascii="仿宋_GB2312" w:eastAsia="仿宋_GB2312" w:hAnsi="仿宋_GB2312" w:hint="eastAsia"/>
          <w:color w:val="000000"/>
          <w:sz w:val="32"/>
          <w:szCs w:val="32"/>
        </w:rPr>
        <w:t>期间的涉税情况</w:t>
      </w:r>
      <w:r w:rsidRPr="00E61B3F">
        <w:rPr>
          <w:rFonts w:ascii="仿宋_GB2312" w:eastAsia="仿宋_GB2312" w:hAnsi="仿宋" w:hint="eastAsia"/>
          <w:bCs/>
          <w:color w:val="000000"/>
          <w:sz w:val="32"/>
          <w:szCs w:val="32"/>
        </w:rPr>
        <w:t>进行检查，</w:t>
      </w:r>
      <w:r w:rsidRPr="00E61B3F">
        <w:rPr>
          <w:rFonts w:ascii="仿宋_GB2312" w:eastAsia="仿宋_GB2312" w:hAnsi="宋体" w:hint="eastAsia"/>
          <w:color w:val="000000"/>
          <w:w w:val="92"/>
          <w:sz w:val="32"/>
          <w:szCs w:val="32"/>
        </w:rPr>
        <w:t>违法事实及处理决定如下：</w:t>
      </w:r>
    </w:p>
    <w:p w:rsidR="00E61B3F" w:rsidRPr="00E61B3F" w:rsidRDefault="00E61B3F" w:rsidP="00E61B3F">
      <w:pPr>
        <w:spacing w:line="360" w:lineRule="auto"/>
        <w:ind w:firstLineChars="200" w:firstLine="585"/>
        <w:rPr>
          <w:rFonts w:ascii="黑体" w:eastAsia="黑体" w:hAnsi="黑体" w:hint="eastAsia"/>
          <w:color w:val="000000"/>
          <w:w w:val="92"/>
          <w:sz w:val="32"/>
          <w:szCs w:val="32"/>
        </w:rPr>
      </w:pPr>
      <w:r w:rsidRPr="00E61B3F">
        <w:rPr>
          <w:rFonts w:ascii="黑体" w:eastAsia="黑体" w:hAnsi="黑体" w:hint="eastAsia"/>
          <w:color w:val="000000"/>
          <w:w w:val="92"/>
          <w:sz w:val="32"/>
          <w:szCs w:val="32"/>
        </w:rPr>
        <w:t>一、违法事实</w:t>
      </w:r>
    </w:p>
    <w:p w:rsidR="00E61B3F" w:rsidRPr="00E61B3F" w:rsidRDefault="00E61B3F" w:rsidP="00E61B3F">
      <w:pPr>
        <w:spacing w:line="360" w:lineRule="auto"/>
        <w:ind w:firstLineChars="200" w:firstLine="640"/>
        <w:rPr>
          <w:rFonts w:ascii="仿宋_GB2312" w:eastAsia="仿宋_GB2312" w:hAnsi="仿宋" w:cs="宋体" w:hint="eastAsia"/>
          <w:bCs/>
          <w:snapToGrid w:val="0"/>
          <w:color w:val="000000"/>
          <w:kern w:val="0"/>
          <w:sz w:val="32"/>
          <w:szCs w:val="32"/>
        </w:rPr>
      </w:pPr>
      <w:r w:rsidRPr="00E61B3F">
        <w:rPr>
          <w:rFonts w:ascii="仿宋_GB2312" w:eastAsia="仿宋_GB2312" w:hint="eastAsia"/>
          <w:color w:val="000000"/>
          <w:sz w:val="32"/>
          <w:szCs w:val="32"/>
        </w:rPr>
        <w:t>你公司</w:t>
      </w:r>
      <w:r w:rsidRPr="00E61B3F">
        <w:rPr>
          <w:rFonts w:ascii="仿宋_GB2312" w:eastAsia="仿宋_GB2312" w:hAnsi="仿宋" w:cs="宋体" w:hint="eastAsia"/>
          <w:bCs/>
          <w:snapToGrid w:val="0"/>
          <w:color w:val="000000"/>
          <w:kern w:val="0"/>
          <w:sz w:val="32"/>
          <w:szCs w:val="32"/>
        </w:rPr>
        <w:t>2015年12月至2016年8月期间取得</w:t>
      </w:r>
      <w:proofErr w:type="gramStart"/>
      <w:r w:rsidRPr="00E61B3F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天津际航矿产品</w:t>
      </w:r>
      <w:proofErr w:type="gramEnd"/>
      <w:r w:rsidRPr="00E61B3F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销售有限公司虚开的增值税专用发票50份,金额合计47,475,893.93元，税额8,070,902.07元</w:t>
      </w:r>
      <w:r w:rsidRPr="00E61B3F">
        <w:rPr>
          <w:rFonts w:ascii="仿宋_GB2312" w:eastAsia="仿宋_GB2312" w:cs="宋体" w:hint="eastAsia"/>
          <w:bCs/>
          <w:color w:val="000000"/>
          <w:kern w:val="0"/>
          <w:sz w:val="32"/>
          <w:szCs w:val="32"/>
          <w:lang w:val="zh-CN"/>
        </w:rPr>
        <w:t>，</w:t>
      </w:r>
      <w:r w:rsidRPr="00E61B3F">
        <w:rPr>
          <w:rFonts w:ascii="仿宋_GB2312" w:eastAsia="仿宋_GB2312" w:hAnsi="仿宋" w:cs="宋体" w:hint="eastAsia"/>
          <w:bCs/>
          <w:snapToGrid w:val="0"/>
          <w:color w:val="000000"/>
          <w:kern w:val="0"/>
          <w:sz w:val="32"/>
          <w:szCs w:val="32"/>
        </w:rPr>
        <w:t>对外虚开增值税专用发票2098份,</w:t>
      </w:r>
      <w:r w:rsidRPr="00E61B3F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金额206,321,301.36元，税额35,074,618.94元</w:t>
      </w:r>
      <w:r w:rsidRPr="00E61B3F">
        <w:rPr>
          <w:rFonts w:ascii="仿宋_GB2312" w:eastAsia="仿宋_GB2312" w:hAnsi="仿宋" w:cs="宋体" w:hint="eastAsia"/>
          <w:bCs/>
          <w:snapToGrid w:val="0"/>
          <w:color w:val="000000"/>
          <w:kern w:val="0"/>
          <w:sz w:val="32"/>
          <w:szCs w:val="32"/>
        </w:rPr>
        <w:t>。</w:t>
      </w:r>
      <w:r w:rsidRPr="00E61B3F">
        <w:rPr>
          <w:rFonts w:ascii="仿宋_GB2312" w:eastAsia="仿宋_GB2312" w:hAnsi="仿宋" w:hint="eastAsia"/>
          <w:color w:val="000000"/>
          <w:sz w:val="32"/>
          <w:szCs w:val="32"/>
        </w:rPr>
        <w:t>共计虚开增值税专用发票2148份，金额合计253</w:t>
      </w:r>
      <w:r w:rsidRPr="00E61B3F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,</w:t>
      </w:r>
      <w:r w:rsidRPr="00E61B3F">
        <w:rPr>
          <w:rFonts w:ascii="仿宋_GB2312" w:eastAsia="仿宋_GB2312" w:hAnsi="仿宋" w:hint="eastAsia"/>
          <w:color w:val="000000"/>
          <w:sz w:val="32"/>
          <w:szCs w:val="32"/>
        </w:rPr>
        <w:t>797</w:t>
      </w:r>
      <w:r w:rsidRPr="00E61B3F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,</w:t>
      </w:r>
      <w:r w:rsidRPr="00E61B3F">
        <w:rPr>
          <w:rFonts w:ascii="仿宋_GB2312" w:eastAsia="仿宋_GB2312" w:hAnsi="仿宋" w:hint="eastAsia"/>
          <w:color w:val="000000"/>
          <w:sz w:val="32"/>
          <w:szCs w:val="32"/>
        </w:rPr>
        <w:t>195.29元,</w:t>
      </w:r>
      <w:r w:rsidRPr="00E61B3F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 xml:space="preserve"> 税额合计</w:t>
      </w:r>
      <w:r w:rsidRPr="00E61B3F">
        <w:rPr>
          <w:rFonts w:ascii="仿宋_GB2312" w:eastAsia="仿宋_GB2312" w:hAnsi="仿宋" w:hint="eastAsia"/>
          <w:color w:val="000000"/>
          <w:sz w:val="32"/>
          <w:szCs w:val="32"/>
        </w:rPr>
        <w:t>43</w:t>
      </w:r>
      <w:r w:rsidRPr="00E61B3F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,</w:t>
      </w:r>
      <w:r w:rsidRPr="00E61B3F">
        <w:rPr>
          <w:rFonts w:ascii="仿宋_GB2312" w:eastAsia="仿宋_GB2312" w:hAnsi="仿宋" w:hint="eastAsia"/>
          <w:color w:val="000000"/>
          <w:sz w:val="32"/>
          <w:szCs w:val="32"/>
        </w:rPr>
        <w:t>145</w:t>
      </w:r>
      <w:r w:rsidRPr="00E61B3F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,</w:t>
      </w:r>
      <w:r w:rsidRPr="00E61B3F">
        <w:rPr>
          <w:rFonts w:ascii="仿宋_GB2312" w:eastAsia="仿宋_GB2312" w:hAnsi="仿宋" w:hint="eastAsia"/>
          <w:color w:val="000000"/>
          <w:sz w:val="32"/>
          <w:szCs w:val="32"/>
        </w:rPr>
        <w:t>521.01元。</w:t>
      </w:r>
    </w:p>
    <w:p w:rsidR="00E61B3F" w:rsidRPr="00E61B3F" w:rsidRDefault="00E61B3F" w:rsidP="00E61B3F">
      <w:pPr>
        <w:tabs>
          <w:tab w:val="left" w:pos="-113"/>
        </w:tabs>
        <w:spacing w:line="360" w:lineRule="auto"/>
        <w:ind w:firstLineChars="200" w:firstLine="585"/>
        <w:rPr>
          <w:rFonts w:ascii="黑体" w:eastAsia="黑体" w:hAnsi="黑体" w:hint="eastAsia"/>
          <w:color w:val="000000"/>
          <w:w w:val="92"/>
          <w:sz w:val="32"/>
          <w:szCs w:val="32"/>
        </w:rPr>
      </w:pPr>
      <w:r w:rsidRPr="00E61B3F">
        <w:rPr>
          <w:rFonts w:ascii="黑体" w:eastAsia="黑体" w:hAnsi="黑体" w:hint="eastAsia"/>
          <w:color w:val="000000"/>
          <w:w w:val="92"/>
          <w:sz w:val="32"/>
          <w:szCs w:val="32"/>
        </w:rPr>
        <w:t>二、处理决定</w:t>
      </w:r>
    </w:p>
    <w:p w:rsidR="00E61B3F" w:rsidRPr="00E61B3F" w:rsidRDefault="00E61B3F" w:rsidP="00E61B3F">
      <w:pPr>
        <w:widowControl/>
        <w:spacing w:line="360" w:lineRule="auto"/>
        <w:ind w:firstLineChars="200" w:firstLine="640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 w:rsidRPr="00E61B3F">
        <w:rPr>
          <w:rFonts w:ascii="仿宋_GB2312" w:eastAsia="仿宋_GB2312" w:hAnsi="仿宋" w:cs="宋体" w:hint="eastAsia"/>
          <w:bCs/>
          <w:snapToGrid w:val="0"/>
          <w:color w:val="000000"/>
          <w:kern w:val="0"/>
          <w:sz w:val="32"/>
          <w:szCs w:val="32"/>
        </w:rPr>
        <w:t>（一）依据《中华人民共和国发票管理办法》(中华人民共和国国务院令[2010]第587号)第二十二条“</w:t>
      </w:r>
      <w:r w:rsidRPr="00E61B3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开具发票应当按照规定的时限、顺序、栏目，全部联次一次性如实开具，并加盖发票专用章。任何单位和个人不得有下列虚开发</w:t>
      </w:r>
      <w:r w:rsidRPr="00E61B3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票行为：（一）为他人、为自己开具与实际经营业务情况不符的发票；（二）让他人为自己开具与实际经营业务情况不符的发票；……”</w:t>
      </w:r>
    </w:p>
    <w:p w:rsidR="00E61B3F" w:rsidRPr="00E61B3F" w:rsidRDefault="00E61B3F" w:rsidP="00E61B3F">
      <w:pPr>
        <w:spacing w:line="360" w:lineRule="auto"/>
        <w:ind w:firstLineChars="200" w:firstLine="640"/>
        <w:rPr>
          <w:rFonts w:ascii="仿宋_GB2312" w:eastAsia="仿宋_GB2312" w:hAnsi="仿宋" w:cs="宋体" w:hint="eastAsia"/>
          <w:bCs/>
          <w:snapToGrid w:val="0"/>
          <w:color w:val="000000"/>
          <w:kern w:val="0"/>
          <w:sz w:val="32"/>
          <w:szCs w:val="32"/>
        </w:rPr>
      </w:pPr>
      <w:r w:rsidRPr="00E61B3F">
        <w:rPr>
          <w:rFonts w:ascii="仿宋_GB2312" w:eastAsia="仿宋_GB2312" w:hAnsi="仿宋" w:cs="宋体" w:hint="eastAsia"/>
          <w:bCs/>
          <w:snapToGrid w:val="0"/>
          <w:color w:val="000000"/>
          <w:kern w:val="0"/>
          <w:sz w:val="32"/>
          <w:szCs w:val="32"/>
        </w:rPr>
        <w:t>你公司2015年12月至2016年8月期间取得</w:t>
      </w:r>
      <w:proofErr w:type="gramStart"/>
      <w:r w:rsidRPr="00E61B3F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天津际航矿产品</w:t>
      </w:r>
      <w:proofErr w:type="gramEnd"/>
      <w:r w:rsidRPr="00E61B3F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销售有限公司开具的增值税专用发票50份,金额合计47,475,893.93元，税额8,070,902.07元</w:t>
      </w:r>
      <w:r w:rsidRPr="00E61B3F">
        <w:rPr>
          <w:rFonts w:ascii="仿宋_GB2312" w:eastAsia="仿宋_GB2312" w:cs="宋体" w:hint="eastAsia"/>
          <w:bCs/>
          <w:color w:val="000000"/>
          <w:kern w:val="0"/>
          <w:sz w:val="32"/>
          <w:szCs w:val="32"/>
          <w:lang w:val="zh-CN"/>
        </w:rPr>
        <w:t>已全部被证实为虚开，</w:t>
      </w:r>
      <w:r w:rsidRPr="00E61B3F">
        <w:rPr>
          <w:rFonts w:ascii="仿宋_GB2312" w:eastAsia="仿宋_GB2312" w:hAnsi="仿宋" w:cs="宋体" w:hint="eastAsia"/>
          <w:bCs/>
          <w:snapToGrid w:val="0"/>
          <w:color w:val="000000"/>
          <w:kern w:val="0"/>
          <w:sz w:val="32"/>
          <w:szCs w:val="32"/>
        </w:rPr>
        <w:t>对外开具增值税专用发票2098份,</w:t>
      </w:r>
      <w:r w:rsidRPr="00E61B3F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金额206,321,301.36元，税额35,074,618.94元，</w:t>
      </w:r>
      <w:proofErr w:type="gramStart"/>
      <w:r w:rsidRPr="00E61B3F">
        <w:rPr>
          <w:rFonts w:ascii="仿宋_GB2312" w:eastAsia="仿宋_GB2312" w:hAnsi="仿宋" w:cs="宋体" w:hint="eastAsia"/>
          <w:bCs/>
          <w:snapToGrid w:val="0"/>
          <w:color w:val="000000"/>
          <w:kern w:val="0"/>
          <w:sz w:val="32"/>
          <w:szCs w:val="32"/>
        </w:rPr>
        <w:t>无真实</w:t>
      </w:r>
      <w:proofErr w:type="gramEnd"/>
      <w:r w:rsidRPr="00E61B3F">
        <w:rPr>
          <w:rFonts w:ascii="仿宋_GB2312" w:eastAsia="仿宋_GB2312" w:hAnsi="仿宋" w:cs="宋体" w:hint="eastAsia"/>
          <w:bCs/>
          <w:snapToGrid w:val="0"/>
          <w:color w:val="000000"/>
          <w:kern w:val="0"/>
          <w:sz w:val="32"/>
          <w:szCs w:val="32"/>
        </w:rPr>
        <w:t>业务，全部定性虚开。</w:t>
      </w:r>
    </w:p>
    <w:p w:rsidR="00E61B3F" w:rsidRPr="00E61B3F" w:rsidRDefault="00E61B3F" w:rsidP="00E61B3F">
      <w:pPr>
        <w:autoSpaceDE w:val="0"/>
        <w:autoSpaceDN w:val="0"/>
        <w:spacing w:line="360" w:lineRule="auto"/>
        <w:ind w:firstLineChars="200" w:firstLine="640"/>
        <w:rPr>
          <w:rFonts w:ascii="仿宋_GB2312" w:eastAsia="仿宋_GB2312" w:hAnsi="仿宋" w:hint="eastAsia"/>
          <w:b/>
          <w:color w:val="000000"/>
          <w:sz w:val="32"/>
          <w:szCs w:val="32"/>
        </w:rPr>
      </w:pPr>
      <w:r w:rsidRPr="00E61B3F">
        <w:rPr>
          <w:rFonts w:ascii="仿宋_GB2312" w:eastAsia="仿宋_GB2312" w:hint="eastAsia"/>
          <w:bCs/>
          <w:snapToGrid w:val="0"/>
          <w:color w:val="000000"/>
          <w:sz w:val="32"/>
          <w:szCs w:val="32"/>
        </w:rPr>
        <w:t>（二）根据《中华人民共和国发票管理办法》第三十七条第一款、</w:t>
      </w:r>
      <w:r w:rsidRPr="00E61B3F">
        <w:rPr>
          <w:rFonts w:ascii="仿宋_GB2312" w:eastAsia="仿宋_GB2312" w:hAnsi="仿宋" w:hint="eastAsia"/>
          <w:bCs/>
          <w:color w:val="000000"/>
          <w:sz w:val="32"/>
          <w:szCs w:val="32"/>
        </w:rPr>
        <w:t>《中华人民共和国刑法》第二百零五条、</w:t>
      </w:r>
      <w:r w:rsidRPr="00E61B3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《最高人民法院关于适用&lt;全国人民代表大会常务委员会关于惩治虚开、伪造和非法出售增值税专用发票犯罪的决定&gt;的若干问题的解释》（法发[1996]30号）第一条第二款以及《最高人民检察院、公安部关于公安机关管辖的刑事案件立案追诉标准的规定（二）》第六十一条的规定，该公司虚开发票的税收违法行为属于涉嫌构成虚开发票罪。又</w:t>
      </w:r>
      <w:r w:rsidRPr="00E61B3F">
        <w:rPr>
          <w:rFonts w:ascii="仿宋_GB2312" w:eastAsia="仿宋_GB2312" w:hAnsi="仿宋" w:hint="eastAsia"/>
          <w:bCs/>
          <w:color w:val="000000"/>
          <w:sz w:val="32"/>
          <w:szCs w:val="32"/>
        </w:rPr>
        <w:t>根据《</w:t>
      </w:r>
      <w:r w:rsidRPr="00E61B3F">
        <w:rPr>
          <w:rFonts w:ascii="仿宋_GB2312" w:eastAsia="仿宋_GB2312" w:hAnsi="仿宋" w:hint="eastAsia"/>
          <w:color w:val="000000"/>
          <w:sz w:val="32"/>
          <w:szCs w:val="32"/>
        </w:rPr>
        <w:t>中华人民共和国税收征收管理法》第七十七条</w:t>
      </w:r>
      <w:r w:rsidRPr="00E61B3F">
        <w:rPr>
          <w:rFonts w:ascii="仿宋_GB2312" w:eastAsia="仿宋_GB2312" w:hAnsi="Arial" w:cs="Arial" w:hint="eastAsia"/>
          <w:color w:val="000000"/>
          <w:sz w:val="32"/>
          <w:szCs w:val="32"/>
        </w:rPr>
        <w:t>“纳税人、扣缴义务人有本法第六十三条、第六十五条、第六十六条、第六十七条、第七十一条规定的行为涉嫌犯罪的，税务机关应当依法移交司法机关追究刑事责任。”</w:t>
      </w:r>
      <w:r w:rsidRPr="00E61B3F">
        <w:rPr>
          <w:rFonts w:ascii="仿宋_GB2312" w:eastAsia="仿宋_GB2312" w:hAnsi="仿宋" w:hint="eastAsia"/>
          <w:color w:val="000000"/>
          <w:sz w:val="32"/>
          <w:szCs w:val="32"/>
        </w:rPr>
        <w:t>和《行政执法机关移送涉嫌犯罪案件的规定》（中华人民共和国国务院令第310号）第三条“行政执法机关在依法查处违法行为过程中，发现违法事实涉及</w:t>
      </w:r>
      <w:r w:rsidRPr="00E61B3F"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的金额、违法事实的情节、违法事实造成的后果等，根据刑法关于破坏社会主义市场经济秩序罪、妨害社会管理秩序罪等罪的规定和最高人民法院、最高人民检察院关于破坏社会主义市场经济秩序罪、妨害社会管理秩序罪等罪的司法解释以及最高人民检察院、公安部关于经济犯罪案件的追诉标准等规定,涉嫌构成犯罪,依法需要追究刑事责任的，必须依照本规定向公安机关移送”的规定，决定将此案移送公安机关依法追究刑事责任。</w:t>
      </w:r>
    </w:p>
    <w:p w:rsidR="00E61B3F" w:rsidRPr="00E61B3F" w:rsidRDefault="00E61B3F" w:rsidP="00E61B3F">
      <w:pPr>
        <w:autoSpaceDE w:val="0"/>
        <w:autoSpaceDN w:val="0"/>
        <w:spacing w:line="360" w:lineRule="auto"/>
        <w:ind w:firstLineChars="200" w:firstLine="585"/>
        <w:rPr>
          <w:rFonts w:ascii="仿宋_GB2312" w:eastAsia="仿宋_GB2312" w:hAnsi="宋体" w:hint="eastAsia"/>
          <w:color w:val="000000"/>
          <w:w w:val="92"/>
          <w:sz w:val="32"/>
          <w:szCs w:val="32"/>
        </w:rPr>
      </w:pPr>
      <w:r w:rsidRPr="00E61B3F">
        <w:rPr>
          <w:rFonts w:ascii="仿宋_GB2312" w:eastAsia="仿宋_GB2312" w:hAnsi="宋体" w:hint="eastAsia"/>
          <w:color w:val="000000"/>
          <w:w w:val="92"/>
          <w:sz w:val="32"/>
          <w:szCs w:val="32"/>
        </w:rPr>
        <w:t>你公司若同我局在纳税上有争议，可在六十日内依法向国家税务总局阿拉善盟税务局申请行政复议。</w:t>
      </w:r>
    </w:p>
    <w:p w:rsidR="00E61B3F" w:rsidRDefault="00E61B3F" w:rsidP="00E61B3F">
      <w:pPr>
        <w:autoSpaceDE w:val="0"/>
        <w:autoSpaceDN w:val="0"/>
        <w:spacing w:line="360" w:lineRule="auto"/>
        <w:ind w:firstLineChars="200" w:firstLine="585"/>
        <w:rPr>
          <w:rFonts w:ascii="仿宋_GB2312" w:eastAsia="仿宋_GB2312" w:hAnsi="宋体" w:hint="eastAsia"/>
          <w:color w:val="000000"/>
          <w:w w:val="92"/>
          <w:sz w:val="32"/>
          <w:szCs w:val="32"/>
        </w:rPr>
      </w:pPr>
    </w:p>
    <w:p w:rsidR="00E61B3F" w:rsidRDefault="00E61B3F" w:rsidP="00E61B3F">
      <w:pPr>
        <w:autoSpaceDE w:val="0"/>
        <w:autoSpaceDN w:val="0"/>
        <w:spacing w:line="360" w:lineRule="auto"/>
        <w:ind w:firstLineChars="200" w:firstLine="585"/>
        <w:rPr>
          <w:rFonts w:ascii="仿宋_GB2312" w:eastAsia="仿宋_GB2312" w:hAnsi="宋体" w:hint="eastAsia"/>
          <w:color w:val="000000"/>
          <w:w w:val="92"/>
          <w:sz w:val="32"/>
          <w:szCs w:val="32"/>
        </w:rPr>
      </w:pPr>
    </w:p>
    <w:p w:rsidR="00E61B3F" w:rsidRPr="00E61B3F" w:rsidRDefault="00E61B3F" w:rsidP="00E61B3F">
      <w:pPr>
        <w:autoSpaceDE w:val="0"/>
        <w:autoSpaceDN w:val="0"/>
        <w:spacing w:line="360" w:lineRule="auto"/>
        <w:ind w:firstLineChars="200" w:firstLine="585"/>
        <w:rPr>
          <w:rFonts w:ascii="仿宋_GB2312" w:eastAsia="仿宋_GB2312" w:hAnsi="宋体" w:hint="eastAsia"/>
          <w:color w:val="000000"/>
          <w:w w:val="92"/>
          <w:sz w:val="32"/>
          <w:szCs w:val="32"/>
        </w:rPr>
      </w:pPr>
    </w:p>
    <w:p w:rsidR="00E61B3F" w:rsidRPr="00E61B3F" w:rsidRDefault="00E61B3F" w:rsidP="00E61B3F">
      <w:pPr>
        <w:autoSpaceDE w:val="0"/>
        <w:autoSpaceDN w:val="0"/>
        <w:spacing w:line="360" w:lineRule="auto"/>
        <w:ind w:firstLineChars="1200" w:firstLine="3510"/>
        <w:jc w:val="left"/>
        <w:rPr>
          <w:rFonts w:ascii="仿宋_GB2312" w:eastAsia="仿宋_GB2312" w:hAnsi="宋体" w:hint="eastAsia"/>
          <w:color w:val="000000"/>
          <w:w w:val="92"/>
          <w:sz w:val="32"/>
          <w:szCs w:val="32"/>
        </w:rPr>
      </w:pPr>
      <w:r w:rsidRPr="00E61B3F">
        <w:rPr>
          <w:rFonts w:ascii="仿宋_GB2312" w:eastAsia="仿宋_GB2312" w:hAnsi="宋体" w:hint="eastAsia"/>
          <w:color w:val="000000"/>
          <w:w w:val="92"/>
          <w:sz w:val="32"/>
          <w:szCs w:val="32"/>
        </w:rPr>
        <w:t>国家税务总局阿拉善盟税务局稽查局</w:t>
      </w:r>
    </w:p>
    <w:p w:rsidR="00126EC8" w:rsidRPr="00E61B3F" w:rsidRDefault="00E61B3F" w:rsidP="00E61B3F">
      <w:pPr>
        <w:autoSpaceDE w:val="0"/>
        <w:autoSpaceDN w:val="0"/>
        <w:spacing w:line="360" w:lineRule="auto"/>
        <w:ind w:firstLineChars="1700" w:firstLine="4973"/>
        <w:rPr>
          <w:rFonts w:ascii="仿宋_GB2312" w:eastAsia="仿宋_GB2312" w:hAnsi="宋体" w:hint="eastAsia"/>
          <w:color w:val="000000"/>
          <w:w w:val="92"/>
          <w:sz w:val="32"/>
          <w:szCs w:val="32"/>
        </w:rPr>
      </w:pPr>
      <w:r w:rsidRPr="00E61B3F">
        <w:rPr>
          <w:rFonts w:ascii="仿宋_GB2312" w:eastAsia="仿宋_GB2312" w:hAnsi="宋体" w:hint="eastAsia"/>
          <w:color w:val="000000"/>
          <w:w w:val="92"/>
          <w:sz w:val="32"/>
          <w:szCs w:val="32"/>
        </w:rPr>
        <w:t>2021年1月26日</w:t>
      </w:r>
    </w:p>
    <w:sectPr w:rsidR="00126EC8" w:rsidRPr="00E61B3F" w:rsidSect="00126E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9E0" w:rsidRDefault="003249E0" w:rsidP="00E61B3F">
      <w:r>
        <w:separator/>
      </w:r>
    </w:p>
  </w:endnote>
  <w:endnote w:type="continuationSeparator" w:id="0">
    <w:p w:rsidR="003249E0" w:rsidRDefault="003249E0" w:rsidP="00E61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9E0" w:rsidRDefault="003249E0" w:rsidP="00E61B3F">
      <w:r>
        <w:separator/>
      </w:r>
    </w:p>
  </w:footnote>
  <w:footnote w:type="continuationSeparator" w:id="0">
    <w:p w:rsidR="003249E0" w:rsidRDefault="003249E0" w:rsidP="00E61B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1B3F"/>
    <w:rsid w:val="000A47B7"/>
    <w:rsid w:val="00126EC8"/>
    <w:rsid w:val="003249E0"/>
    <w:rsid w:val="00445F13"/>
    <w:rsid w:val="00A77A26"/>
    <w:rsid w:val="00B33A42"/>
    <w:rsid w:val="00BB160F"/>
    <w:rsid w:val="00DB2267"/>
    <w:rsid w:val="00E61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B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autoRedefine/>
    <w:qFormat/>
    <w:rsid w:val="00A77A26"/>
    <w:pPr>
      <w:keepNext/>
      <w:keepLines/>
      <w:spacing w:before="340" w:after="330" w:line="578" w:lineRule="auto"/>
      <w:outlineLvl w:val="0"/>
    </w:pPr>
    <w:rPr>
      <w:rFonts w:asciiTheme="minorHAnsi" w:eastAsia="方正小标宋简体" w:hAnsiTheme="minorHAnsi" w:cstheme="minorBidi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77A26"/>
    <w:rPr>
      <w:rFonts w:eastAsia="方正小标宋简体"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0A47B7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Char"/>
    <w:uiPriority w:val="99"/>
    <w:semiHidden/>
    <w:unhideWhenUsed/>
    <w:rsid w:val="00E61B3F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200"/>
      <w:jc w:val="center"/>
    </w:pPr>
    <w:rPr>
      <w:rFonts w:asciiTheme="minorHAnsi" w:eastAsiaTheme="minorEastAsia" w:hAnsiTheme="minorHAnsi" w:cstheme="minorBidi"/>
      <w:kern w:val="0"/>
      <w:sz w:val="18"/>
      <w:szCs w:val="18"/>
      <w:lang w:eastAsia="en-US" w:bidi="en-US"/>
    </w:rPr>
  </w:style>
  <w:style w:type="character" w:customStyle="1" w:styleId="Char">
    <w:name w:val="页眉 Char"/>
    <w:basedOn w:val="a0"/>
    <w:link w:val="a4"/>
    <w:uiPriority w:val="99"/>
    <w:semiHidden/>
    <w:rsid w:val="00E61B3F"/>
    <w:rPr>
      <w:kern w:val="0"/>
      <w:sz w:val="18"/>
      <w:szCs w:val="18"/>
      <w:lang w:eastAsia="en-US" w:bidi="en-US"/>
    </w:rPr>
  </w:style>
  <w:style w:type="paragraph" w:styleId="a5">
    <w:name w:val="footer"/>
    <w:basedOn w:val="a"/>
    <w:link w:val="Char0"/>
    <w:uiPriority w:val="99"/>
    <w:semiHidden/>
    <w:unhideWhenUsed/>
    <w:rsid w:val="00E61B3F"/>
    <w:pPr>
      <w:widowControl/>
      <w:tabs>
        <w:tab w:val="center" w:pos="4153"/>
        <w:tab w:val="right" w:pos="8306"/>
      </w:tabs>
      <w:snapToGrid w:val="0"/>
      <w:spacing w:after="200"/>
      <w:jc w:val="left"/>
    </w:pPr>
    <w:rPr>
      <w:rFonts w:asciiTheme="minorHAnsi" w:eastAsiaTheme="minorEastAsia" w:hAnsiTheme="minorHAnsi" w:cstheme="minorBidi"/>
      <w:kern w:val="0"/>
      <w:sz w:val="18"/>
      <w:szCs w:val="18"/>
      <w:lang w:eastAsia="en-US" w:bidi="en-US"/>
    </w:rPr>
  </w:style>
  <w:style w:type="character" w:customStyle="1" w:styleId="Char0">
    <w:name w:val="页脚 Char"/>
    <w:basedOn w:val="a0"/>
    <w:link w:val="a5"/>
    <w:uiPriority w:val="99"/>
    <w:semiHidden/>
    <w:rsid w:val="00E61B3F"/>
    <w:rPr>
      <w:kern w:val="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195</Words>
  <Characters>1115</Characters>
  <Application>Microsoft Office Word</Application>
  <DocSecurity>0</DocSecurity>
  <Lines>9</Lines>
  <Paragraphs>2</Paragraphs>
  <ScaleCrop>false</ScaleCrop>
  <Company>amds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何鹏</dc:creator>
  <cp:keywords/>
  <dc:description/>
  <cp:lastModifiedBy>何鹏</cp:lastModifiedBy>
  <cp:revision>2</cp:revision>
  <dcterms:created xsi:type="dcterms:W3CDTF">2021-01-29T00:35:00Z</dcterms:created>
  <dcterms:modified xsi:type="dcterms:W3CDTF">2021-01-29T00:38:00Z</dcterms:modified>
</cp:coreProperties>
</file>