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FC" w:rsidRPr="00383DFC" w:rsidRDefault="00383DFC" w:rsidP="00383DFC">
      <w:pPr>
        <w:widowControl/>
        <w:shd w:val="clear" w:color="auto" w:fill="FFFFFF"/>
        <w:spacing w:before="240" w:after="240" w:line="432" w:lineRule="atLeast"/>
        <w:jc w:val="center"/>
        <w:outlineLvl w:val="1"/>
        <w:rPr>
          <w:rFonts w:ascii="微软雅黑" w:eastAsia="微软雅黑" w:hAnsi="微软雅黑" w:cs="宋体"/>
          <w:b/>
          <w:bCs/>
          <w:color w:val="333333"/>
          <w:kern w:val="36"/>
          <w:sz w:val="34"/>
          <w:szCs w:val="34"/>
        </w:rPr>
      </w:pPr>
      <w:r w:rsidRPr="00383DFC">
        <w:rPr>
          <w:rFonts w:ascii="微软雅黑" w:eastAsia="微软雅黑" w:hAnsi="微软雅黑" w:cs="宋体" w:hint="eastAsia"/>
          <w:b/>
          <w:bCs/>
          <w:color w:val="333333"/>
          <w:kern w:val="36"/>
          <w:sz w:val="34"/>
          <w:szCs w:val="34"/>
        </w:rPr>
        <w:t>关于《国家税务总局关于完善调整部分纳税人个人所得税预扣预缴方法的公告》的解读</w:t>
      </w:r>
    </w:p>
    <w:p w:rsidR="002A78EF" w:rsidRDefault="002A78EF" w:rsidP="00383DFC">
      <w:pPr>
        <w:widowControl/>
        <w:shd w:val="clear" w:color="auto" w:fill="FFFFFF"/>
        <w:spacing w:line="360" w:lineRule="auto"/>
        <w:ind w:firstLine="480"/>
        <w:rPr>
          <w:rFonts w:ascii="宋体" w:eastAsia="宋体" w:hAnsi="宋体" w:cs="宋体" w:hint="eastAsia"/>
          <w:color w:val="333333"/>
          <w:kern w:val="0"/>
          <w:sz w:val="19"/>
          <w:szCs w:val="19"/>
        </w:rPr>
      </w:pP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color w:val="333333"/>
          <w:kern w:val="0"/>
          <w:sz w:val="24"/>
          <w:szCs w:val="24"/>
        </w:rPr>
        <w:t>为更好地贯彻落实党中央、国务院“六保”“六稳”精神和要求，进一步减轻毕业学生等年度中间首次入职人员以及实习学生预扣预缴阶段的税收负担，国家税务总局制发了《关于完善调整部分纳税人个人所得税预扣预缴方法的公告》（以下简称《公告》）。</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b/>
          <w:bCs/>
          <w:color w:val="333333"/>
          <w:kern w:val="0"/>
          <w:sz w:val="24"/>
          <w:szCs w:val="24"/>
        </w:rPr>
        <w:t>一、当年首次入</w:t>
      </w:r>
      <w:proofErr w:type="gramStart"/>
      <w:r w:rsidRPr="002A78EF">
        <w:rPr>
          <w:rFonts w:ascii="宋体" w:eastAsia="宋体" w:hAnsi="宋体" w:cs="宋体" w:hint="eastAsia"/>
          <w:b/>
          <w:bCs/>
          <w:color w:val="333333"/>
          <w:kern w:val="0"/>
          <w:sz w:val="24"/>
          <w:szCs w:val="24"/>
        </w:rPr>
        <w:t>职居民</w:t>
      </w:r>
      <w:proofErr w:type="gramEnd"/>
      <w:r w:rsidRPr="002A78EF">
        <w:rPr>
          <w:rFonts w:ascii="宋体" w:eastAsia="宋体" w:hAnsi="宋体" w:cs="宋体" w:hint="eastAsia"/>
          <w:b/>
          <w:bCs/>
          <w:color w:val="333333"/>
          <w:kern w:val="0"/>
          <w:sz w:val="24"/>
          <w:szCs w:val="24"/>
        </w:rPr>
        <w:t>个人取得的工资、薪金所得，预扣预缴方法进行了什么完善调整？</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color w:val="333333"/>
          <w:kern w:val="0"/>
          <w:sz w:val="24"/>
          <w:szCs w:val="24"/>
        </w:rPr>
        <w:t>对一个纳税年度内首次取得工资、薪金所得的居民个人，扣缴义务人在预扣预缴工资、薪金所得个人所得税时，可扣除从年初开始计算的累计减除费用（</w:t>
      </w:r>
      <w:r w:rsidRPr="002A78EF">
        <w:rPr>
          <w:rFonts w:ascii="微软雅黑" w:eastAsia="微软雅黑" w:hAnsi="微软雅黑" w:cs="宋体" w:hint="eastAsia"/>
          <w:color w:val="333333"/>
          <w:kern w:val="0"/>
          <w:sz w:val="24"/>
          <w:szCs w:val="24"/>
        </w:rPr>
        <w:t>5000</w:t>
      </w:r>
      <w:r w:rsidRPr="002A78EF">
        <w:rPr>
          <w:rFonts w:ascii="宋体" w:eastAsia="宋体" w:hAnsi="宋体" w:cs="宋体" w:hint="eastAsia"/>
          <w:color w:val="333333"/>
          <w:kern w:val="0"/>
          <w:sz w:val="24"/>
          <w:szCs w:val="24"/>
        </w:rPr>
        <w:t>元</w:t>
      </w:r>
      <w:r w:rsidRPr="002A78EF">
        <w:rPr>
          <w:rFonts w:ascii="微软雅黑" w:eastAsia="微软雅黑" w:hAnsi="微软雅黑" w:cs="宋体" w:hint="eastAsia"/>
          <w:color w:val="333333"/>
          <w:kern w:val="0"/>
          <w:sz w:val="24"/>
          <w:szCs w:val="24"/>
        </w:rPr>
        <w:t>/</w:t>
      </w:r>
      <w:r w:rsidRPr="002A78EF">
        <w:rPr>
          <w:rFonts w:ascii="宋体" w:eastAsia="宋体" w:hAnsi="宋体" w:cs="宋体" w:hint="eastAsia"/>
          <w:color w:val="333333"/>
          <w:kern w:val="0"/>
          <w:sz w:val="24"/>
          <w:szCs w:val="24"/>
        </w:rPr>
        <w:t>月）。如，大学生小李</w:t>
      </w:r>
      <w:r w:rsidRPr="002A78EF">
        <w:rPr>
          <w:rFonts w:ascii="微软雅黑" w:eastAsia="微软雅黑" w:hAnsi="微软雅黑" w:cs="宋体" w:hint="eastAsia"/>
          <w:color w:val="333333"/>
          <w:kern w:val="0"/>
          <w:sz w:val="24"/>
          <w:szCs w:val="24"/>
        </w:rPr>
        <w:t>2020</w:t>
      </w:r>
      <w:r w:rsidRPr="002A78EF">
        <w:rPr>
          <w:rFonts w:ascii="宋体" w:eastAsia="宋体" w:hAnsi="宋体" w:cs="宋体" w:hint="eastAsia"/>
          <w:color w:val="333333"/>
          <w:kern w:val="0"/>
          <w:sz w:val="24"/>
          <w:szCs w:val="24"/>
        </w:rPr>
        <w:t>年</w:t>
      </w:r>
      <w:r w:rsidRPr="002A78EF">
        <w:rPr>
          <w:rFonts w:ascii="微软雅黑" w:eastAsia="微软雅黑" w:hAnsi="微软雅黑" w:cs="宋体" w:hint="eastAsia"/>
          <w:color w:val="333333"/>
          <w:kern w:val="0"/>
          <w:sz w:val="24"/>
          <w:szCs w:val="24"/>
        </w:rPr>
        <w:t>7</w:t>
      </w:r>
      <w:r w:rsidRPr="002A78EF">
        <w:rPr>
          <w:rFonts w:ascii="宋体" w:eastAsia="宋体" w:hAnsi="宋体" w:cs="宋体" w:hint="eastAsia"/>
          <w:color w:val="333333"/>
          <w:kern w:val="0"/>
          <w:sz w:val="24"/>
          <w:szCs w:val="24"/>
        </w:rPr>
        <w:t>月毕业后进入某公司工作，公司发放</w:t>
      </w:r>
      <w:r w:rsidRPr="002A78EF">
        <w:rPr>
          <w:rFonts w:ascii="微软雅黑" w:eastAsia="微软雅黑" w:hAnsi="微软雅黑" w:cs="宋体" w:hint="eastAsia"/>
          <w:color w:val="333333"/>
          <w:kern w:val="0"/>
          <w:sz w:val="24"/>
          <w:szCs w:val="24"/>
        </w:rPr>
        <w:t>7</w:t>
      </w:r>
      <w:r w:rsidRPr="002A78EF">
        <w:rPr>
          <w:rFonts w:ascii="宋体" w:eastAsia="宋体" w:hAnsi="宋体" w:cs="宋体" w:hint="eastAsia"/>
          <w:color w:val="333333"/>
          <w:kern w:val="0"/>
          <w:sz w:val="24"/>
          <w:szCs w:val="24"/>
        </w:rPr>
        <w:t>月份工资、计算当期应预扣预缴的个人所得税时，可减除费用</w:t>
      </w:r>
      <w:r w:rsidRPr="002A78EF">
        <w:rPr>
          <w:rFonts w:ascii="微软雅黑" w:eastAsia="微软雅黑" w:hAnsi="微软雅黑" w:cs="宋体" w:hint="eastAsia"/>
          <w:color w:val="333333"/>
          <w:kern w:val="0"/>
          <w:sz w:val="24"/>
          <w:szCs w:val="24"/>
        </w:rPr>
        <w:t>35000</w:t>
      </w:r>
      <w:r w:rsidRPr="002A78EF">
        <w:rPr>
          <w:rFonts w:ascii="宋体" w:eastAsia="宋体" w:hAnsi="宋体" w:cs="宋体" w:hint="eastAsia"/>
          <w:color w:val="333333"/>
          <w:kern w:val="0"/>
          <w:sz w:val="24"/>
          <w:szCs w:val="24"/>
        </w:rPr>
        <w:t>元（</w:t>
      </w:r>
      <w:r w:rsidRPr="002A78EF">
        <w:rPr>
          <w:rFonts w:ascii="微软雅黑" w:eastAsia="微软雅黑" w:hAnsi="微软雅黑" w:cs="宋体" w:hint="eastAsia"/>
          <w:color w:val="333333"/>
          <w:kern w:val="0"/>
          <w:sz w:val="24"/>
          <w:szCs w:val="24"/>
        </w:rPr>
        <w:t>7</w:t>
      </w:r>
      <w:r w:rsidRPr="002A78EF">
        <w:rPr>
          <w:rFonts w:ascii="宋体" w:eastAsia="宋体" w:hAnsi="宋体" w:cs="宋体" w:hint="eastAsia"/>
          <w:color w:val="333333"/>
          <w:kern w:val="0"/>
          <w:sz w:val="24"/>
          <w:szCs w:val="24"/>
        </w:rPr>
        <w:t>个月×</w:t>
      </w:r>
      <w:r w:rsidRPr="002A78EF">
        <w:rPr>
          <w:rFonts w:ascii="微软雅黑" w:eastAsia="微软雅黑" w:hAnsi="微软雅黑" w:cs="宋体" w:hint="eastAsia"/>
          <w:color w:val="333333"/>
          <w:kern w:val="0"/>
          <w:sz w:val="24"/>
          <w:szCs w:val="24"/>
        </w:rPr>
        <w:t>5000</w:t>
      </w:r>
      <w:r w:rsidRPr="002A78EF">
        <w:rPr>
          <w:rFonts w:ascii="宋体" w:eastAsia="宋体" w:hAnsi="宋体" w:cs="宋体" w:hint="eastAsia"/>
          <w:color w:val="333333"/>
          <w:kern w:val="0"/>
          <w:sz w:val="24"/>
          <w:szCs w:val="24"/>
        </w:rPr>
        <w:t>元</w:t>
      </w:r>
      <w:r w:rsidRPr="002A78EF">
        <w:rPr>
          <w:rFonts w:ascii="微软雅黑" w:eastAsia="微软雅黑" w:hAnsi="微软雅黑" w:cs="宋体" w:hint="eastAsia"/>
          <w:color w:val="333333"/>
          <w:kern w:val="0"/>
          <w:sz w:val="24"/>
          <w:szCs w:val="24"/>
        </w:rPr>
        <w:t>/</w:t>
      </w:r>
      <w:r w:rsidRPr="002A78EF">
        <w:rPr>
          <w:rFonts w:ascii="宋体" w:eastAsia="宋体" w:hAnsi="宋体" w:cs="宋体" w:hint="eastAsia"/>
          <w:color w:val="333333"/>
          <w:kern w:val="0"/>
          <w:sz w:val="24"/>
          <w:szCs w:val="24"/>
        </w:rPr>
        <w:t>月）。</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b/>
          <w:bCs/>
          <w:color w:val="333333"/>
          <w:kern w:val="0"/>
          <w:sz w:val="24"/>
          <w:szCs w:val="24"/>
        </w:rPr>
        <w:t>二、哪些人属于本公告所称首次取得工资、薪金所得的居民个人？</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color w:val="333333"/>
          <w:kern w:val="0"/>
          <w:sz w:val="24"/>
          <w:szCs w:val="24"/>
        </w:rPr>
        <w:t>《公告》所称首次取得工资、薪金所得的居民个人，是指自纳税年度首月起至新入职时，没有取得过工资、薪金所得或者连续性劳务报酬所得的居民个人。在</w:t>
      </w:r>
      <w:proofErr w:type="gramStart"/>
      <w:r w:rsidRPr="002A78EF">
        <w:rPr>
          <w:rFonts w:ascii="宋体" w:eastAsia="宋体" w:hAnsi="宋体" w:cs="宋体" w:hint="eastAsia"/>
          <w:color w:val="333333"/>
          <w:kern w:val="0"/>
          <w:sz w:val="24"/>
          <w:szCs w:val="24"/>
        </w:rPr>
        <w:t>入职新单位</w:t>
      </w:r>
      <w:proofErr w:type="gramEnd"/>
      <w:r w:rsidRPr="002A78EF">
        <w:rPr>
          <w:rFonts w:ascii="宋体" w:eastAsia="宋体" w:hAnsi="宋体" w:cs="宋体" w:hint="eastAsia"/>
          <w:color w:val="333333"/>
          <w:kern w:val="0"/>
          <w:sz w:val="24"/>
          <w:szCs w:val="24"/>
        </w:rPr>
        <w:t>前取得过工资、薪金所得或者按照累计预</w:t>
      </w:r>
      <w:proofErr w:type="gramStart"/>
      <w:r w:rsidRPr="002A78EF">
        <w:rPr>
          <w:rFonts w:ascii="宋体" w:eastAsia="宋体" w:hAnsi="宋体" w:cs="宋体" w:hint="eastAsia"/>
          <w:color w:val="333333"/>
          <w:kern w:val="0"/>
          <w:sz w:val="24"/>
          <w:szCs w:val="24"/>
        </w:rPr>
        <w:t>扣法预扣</w:t>
      </w:r>
      <w:proofErr w:type="gramEnd"/>
      <w:r w:rsidRPr="002A78EF">
        <w:rPr>
          <w:rFonts w:ascii="宋体" w:eastAsia="宋体" w:hAnsi="宋体" w:cs="宋体" w:hint="eastAsia"/>
          <w:color w:val="333333"/>
          <w:kern w:val="0"/>
          <w:sz w:val="24"/>
          <w:szCs w:val="24"/>
        </w:rPr>
        <w:t>预缴过连续性劳务报酬所得个人所得税的纳税人不包括在内。如果纳税人仅是在新入职前偶然取得过劳务报酬、稿酬、特许权使用费所得的，则不受影响，仍然可适用该公告规定。如，纳税人小赵</w:t>
      </w:r>
      <w:r w:rsidRPr="002A78EF">
        <w:rPr>
          <w:rFonts w:ascii="微软雅黑" w:eastAsia="微软雅黑" w:hAnsi="微软雅黑" w:cs="宋体" w:hint="eastAsia"/>
          <w:color w:val="333333"/>
          <w:kern w:val="0"/>
          <w:sz w:val="24"/>
          <w:szCs w:val="24"/>
        </w:rPr>
        <w:t>2020</w:t>
      </w:r>
      <w:r w:rsidRPr="002A78EF">
        <w:rPr>
          <w:rFonts w:ascii="宋体" w:eastAsia="宋体" w:hAnsi="宋体" w:cs="宋体" w:hint="eastAsia"/>
          <w:color w:val="333333"/>
          <w:kern w:val="0"/>
          <w:sz w:val="24"/>
          <w:szCs w:val="24"/>
        </w:rPr>
        <w:t>年</w:t>
      </w:r>
      <w:r w:rsidRPr="002A78EF">
        <w:rPr>
          <w:rFonts w:ascii="微软雅黑" w:eastAsia="微软雅黑" w:hAnsi="微软雅黑" w:cs="宋体" w:hint="eastAsia"/>
          <w:color w:val="333333"/>
          <w:kern w:val="0"/>
          <w:sz w:val="24"/>
          <w:szCs w:val="24"/>
        </w:rPr>
        <w:t>1</w:t>
      </w:r>
      <w:r w:rsidRPr="002A78EF">
        <w:rPr>
          <w:rFonts w:ascii="宋体" w:eastAsia="宋体" w:hAnsi="宋体" w:cs="宋体" w:hint="eastAsia"/>
          <w:color w:val="333333"/>
          <w:kern w:val="0"/>
          <w:sz w:val="24"/>
          <w:szCs w:val="24"/>
        </w:rPr>
        <w:t>月到</w:t>
      </w:r>
      <w:r w:rsidRPr="002A78EF">
        <w:rPr>
          <w:rFonts w:ascii="微软雅黑" w:eastAsia="微软雅黑" w:hAnsi="微软雅黑" w:cs="宋体" w:hint="eastAsia"/>
          <w:color w:val="333333"/>
          <w:kern w:val="0"/>
          <w:sz w:val="24"/>
          <w:szCs w:val="24"/>
        </w:rPr>
        <w:t>8</w:t>
      </w:r>
      <w:r w:rsidRPr="002A78EF">
        <w:rPr>
          <w:rFonts w:ascii="宋体" w:eastAsia="宋体" w:hAnsi="宋体" w:cs="宋体" w:hint="eastAsia"/>
          <w:color w:val="333333"/>
          <w:kern w:val="0"/>
          <w:sz w:val="24"/>
          <w:szCs w:val="24"/>
        </w:rPr>
        <w:t>月份一直未找到工作，没有取得过工资、薪金所得，仅有过一笔</w:t>
      </w:r>
      <w:r w:rsidRPr="002A78EF">
        <w:rPr>
          <w:rFonts w:ascii="微软雅黑" w:eastAsia="微软雅黑" w:hAnsi="微软雅黑" w:cs="宋体" w:hint="eastAsia"/>
          <w:color w:val="333333"/>
          <w:kern w:val="0"/>
          <w:sz w:val="24"/>
          <w:szCs w:val="24"/>
        </w:rPr>
        <w:t>8000</w:t>
      </w:r>
      <w:r w:rsidRPr="002A78EF">
        <w:rPr>
          <w:rFonts w:ascii="宋体" w:eastAsia="宋体" w:hAnsi="宋体" w:cs="宋体" w:hint="eastAsia"/>
          <w:color w:val="333333"/>
          <w:kern w:val="0"/>
          <w:sz w:val="24"/>
          <w:szCs w:val="24"/>
        </w:rPr>
        <w:t>元的劳务报酬</w:t>
      </w:r>
      <w:proofErr w:type="gramStart"/>
      <w:r w:rsidRPr="002A78EF">
        <w:rPr>
          <w:rFonts w:ascii="宋体" w:eastAsia="宋体" w:hAnsi="宋体" w:cs="宋体" w:hint="eastAsia"/>
          <w:color w:val="333333"/>
          <w:kern w:val="0"/>
          <w:sz w:val="24"/>
          <w:szCs w:val="24"/>
        </w:rPr>
        <w:t>且按照单</w:t>
      </w:r>
      <w:proofErr w:type="gramEnd"/>
      <w:r w:rsidRPr="002A78EF">
        <w:rPr>
          <w:rFonts w:ascii="宋体" w:eastAsia="宋体" w:hAnsi="宋体" w:cs="宋体" w:hint="eastAsia"/>
          <w:color w:val="333333"/>
          <w:kern w:val="0"/>
          <w:sz w:val="24"/>
          <w:szCs w:val="24"/>
        </w:rPr>
        <w:t>次收入适用</w:t>
      </w:r>
      <w:r w:rsidRPr="002A78EF">
        <w:rPr>
          <w:rFonts w:ascii="微软雅黑" w:eastAsia="微软雅黑" w:hAnsi="微软雅黑" w:cs="宋体" w:hint="eastAsia"/>
          <w:color w:val="333333"/>
          <w:kern w:val="0"/>
          <w:sz w:val="24"/>
          <w:szCs w:val="24"/>
        </w:rPr>
        <w:t>20%</w:t>
      </w:r>
      <w:r w:rsidRPr="002A78EF">
        <w:rPr>
          <w:rFonts w:ascii="宋体" w:eastAsia="宋体" w:hAnsi="宋体" w:cs="宋体" w:hint="eastAsia"/>
          <w:color w:val="333333"/>
          <w:kern w:val="0"/>
          <w:sz w:val="24"/>
          <w:szCs w:val="24"/>
        </w:rPr>
        <w:t>的预</w:t>
      </w:r>
      <w:proofErr w:type="gramStart"/>
      <w:r w:rsidRPr="002A78EF">
        <w:rPr>
          <w:rFonts w:ascii="宋体" w:eastAsia="宋体" w:hAnsi="宋体" w:cs="宋体" w:hint="eastAsia"/>
          <w:color w:val="333333"/>
          <w:kern w:val="0"/>
          <w:sz w:val="24"/>
          <w:szCs w:val="24"/>
        </w:rPr>
        <w:t>扣率预扣</w:t>
      </w:r>
      <w:proofErr w:type="gramEnd"/>
      <w:r w:rsidRPr="002A78EF">
        <w:rPr>
          <w:rFonts w:ascii="宋体" w:eastAsia="宋体" w:hAnsi="宋体" w:cs="宋体" w:hint="eastAsia"/>
          <w:color w:val="333333"/>
          <w:kern w:val="0"/>
          <w:sz w:val="24"/>
          <w:szCs w:val="24"/>
        </w:rPr>
        <w:t>预缴了税款，</w:t>
      </w:r>
      <w:r w:rsidRPr="002A78EF">
        <w:rPr>
          <w:rFonts w:ascii="微软雅黑" w:eastAsia="微软雅黑" w:hAnsi="微软雅黑" w:cs="宋体" w:hint="eastAsia"/>
          <w:color w:val="333333"/>
          <w:kern w:val="0"/>
          <w:sz w:val="24"/>
          <w:szCs w:val="24"/>
        </w:rPr>
        <w:t>9</w:t>
      </w:r>
      <w:r w:rsidRPr="002A78EF">
        <w:rPr>
          <w:rFonts w:ascii="宋体" w:eastAsia="宋体" w:hAnsi="宋体" w:cs="宋体" w:hint="eastAsia"/>
          <w:color w:val="333333"/>
          <w:kern w:val="0"/>
          <w:sz w:val="24"/>
          <w:szCs w:val="24"/>
        </w:rPr>
        <w:t>月初找到新工作并开始领薪，那么新入</w:t>
      </w:r>
      <w:proofErr w:type="gramStart"/>
      <w:r w:rsidRPr="002A78EF">
        <w:rPr>
          <w:rFonts w:ascii="宋体" w:eastAsia="宋体" w:hAnsi="宋体" w:cs="宋体" w:hint="eastAsia"/>
          <w:color w:val="333333"/>
          <w:kern w:val="0"/>
          <w:sz w:val="24"/>
          <w:szCs w:val="24"/>
        </w:rPr>
        <w:t>职单位</w:t>
      </w:r>
      <w:proofErr w:type="gramEnd"/>
      <w:r w:rsidRPr="002A78EF">
        <w:rPr>
          <w:rFonts w:ascii="宋体" w:eastAsia="宋体" w:hAnsi="宋体" w:cs="宋体" w:hint="eastAsia"/>
          <w:color w:val="333333"/>
          <w:kern w:val="0"/>
          <w:sz w:val="24"/>
          <w:szCs w:val="24"/>
        </w:rPr>
        <w:t>在为小赵计算并预扣</w:t>
      </w:r>
      <w:r w:rsidRPr="002A78EF">
        <w:rPr>
          <w:rFonts w:ascii="微软雅黑" w:eastAsia="微软雅黑" w:hAnsi="微软雅黑" w:cs="宋体" w:hint="eastAsia"/>
          <w:color w:val="333333"/>
          <w:kern w:val="0"/>
          <w:sz w:val="24"/>
          <w:szCs w:val="24"/>
        </w:rPr>
        <w:t>9</w:t>
      </w:r>
      <w:r w:rsidRPr="002A78EF">
        <w:rPr>
          <w:rFonts w:ascii="宋体" w:eastAsia="宋体" w:hAnsi="宋体" w:cs="宋体" w:hint="eastAsia"/>
          <w:color w:val="333333"/>
          <w:kern w:val="0"/>
          <w:sz w:val="24"/>
          <w:szCs w:val="24"/>
        </w:rPr>
        <w:t>月份工资、薪金所得个人所得税时，可以扣除自年初开始计算的累计减除费用</w:t>
      </w:r>
      <w:r w:rsidRPr="002A78EF">
        <w:rPr>
          <w:rFonts w:ascii="微软雅黑" w:eastAsia="微软雅黑" w:hAnsi="微软雅黑" w:cs="宋体" w:hint="eastAsia"/>
          <w:color w:val="333333"/>
          <w:kern w:val="0"/>
          <w:sz w:val="24"/>
          <w:szCs w:val="24"/>
        </w:rPr>
        <w:t>45000</w:t>
      </w:r>
      <w:r w:rsidRPr="002A78EF">
        <w:rPr>
          <w:rFonts w:ascii="宋体" w:eastAsia="宋体" w:hAnsi="宋体" w:cs="宋体" w:hint="eastAsia"/>
          <w:color w:val="333333"/>
          <w:kern w:val="0"/>
          <w:sz w:val="24"/>
          <w:szCs w:val="24"/>
        </w:rPr>
        <w:t>元（</w:t>
      </w:r>
      <w:r w:rsidRPr="002A78EF">
        <w:rPr>
          <w:rFonts w:ascii="微软雅黑" w:eastAsia="微软雅黑" w:hAnsi="微软雅黑" w:cs="宋体" w:hint="eastAsia"/>
          <w:color w:val="333333"/>
          <w:kern w:val="0"/>
          <w:sz w:val="24"/>
          <w:szCs w:val="24"/>
        </w:rPr>
        <w:t>9</w:t>
      </w:r>
      <w:r w:rsidRPr="002A78EF">
        <w:rPr>
          <w:rFonts w:ascii="宋体" w:eastAsia="宋体" w:hAnsi="宋体" w:cs="宋体" w:hint="eastAsia"/>
          <w:color w:val="333333"/>
          <w:kern w:val="0"/>
          <w:sz w:val="24"/>
          <w:szCs w:val="24"/>
        </w:rPr>
        <w:t>个月×</w:t>
      </w:r>
      <w:r w:rsidRPr="002A78EF">
        <w:rPr>
          <w:rFonts w:ascii="微软雅黑" w:eastAsia="微软雅黑" w:hAnsi="微软雅黑" w:cs="宋体" w:hint="eastAsia"/>
          <w:color w:val="333333"/>
          <w:kern w:val="0"/>
          <w:sz w:val="24"/>
          <w:szCs w:val="24"/>
        </w:rPr>
        <w:t>5000</w:t>
      </w:r>
      <w:r w:rsidRPr="002A78EF">
        <w:rPr>
          <w:rFonts w:ascii="宋体" w:eastAsia="宋体" w:hAnsi="宋体" w:cs="宋体" w:hint="eastAsia"/>
          <w:color w:val="333333"/>
          <w:kern w:val="0"/>
          <w:sz w:val="24"/>
          <w:szCs w:val="24"/>
        </w:rPr>
        <w:t>元</w:t>
      </w:r>
      <w:r w:rsidRPr="002A78EF">
        <w:rPr>
          <w:rFonts w:ascii="微软雅黑" w:eastAsia="微软雅黑" w:hAnsi="微软雅黑" w:cs="宋体" w:hint="eastAsia"/>
          <w:color w:val="333333"/>
          <w:kern w:val="0"/>
          <w:sz w:val="24"/>
          <w:szCs w:val="24"/>
        </w:rPr>
        <w:t>/</w:t>
      </w:r>
      <w:r w:rsidRPr="002A78EF">
        <w:rPr>
          <w:rFonts w:ascii="宋体" w:eastAsia="宋体" w:hAnsi="宋体" w:cs="宋体" w:hint="eastAsia"/>
          <w:color w:val="333333"/>
          <w:kern w:val="0"/>
          <w:sz w:val="24"/>
          <w:szCs w:val="24"/>
        </w:rPr>
        <w:t>月）。</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b/>
          <w:bCs/>
          <w:color w:val="333333"/>
          <w:kern w:val="0"/>
          <w:sz w:val="24"/>
          <w:szCs w:val="24"/>
        </w:rPr>
        <w:lastRenderedPageBreak/>
        <w:t>三、学生实习取得劳务报酬所得的，预扣预缴方法进行了什么完善调整？</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color w:val="333333"/>
          <w:kern w:val="0"/>
          <w:sz w:val="24"/>
          <w:szCs w:val="24"/>
        </w:rPr>
        <w:t>正在接受全日制学历教育的学生因实习取得劳务报酬所得的，扣缴义务人预扣预缴个人所得税时，可按照《国家税务总局关于发布〈个人所得税扣缴申报管理办法（试行）〉的公告》（</w:t>
      </w:r>
      <w:r w:rsidRPr="002A78EF">
        <w:rPr>
          <w:rFonts w:ascii="微软雅黑" w:eastAsia="微软雅黑" w:hAnsi="微软雅黑" w:cs="宋体" w:hint="eastAsia"/>
          <w:color w:val="333333"/>
          <w:kern w:val="0"/>
          <w:sz w:val="24"/>
          <w:szCs w:val="24"/>
        </w:rPr>
        <w:t>2018</w:t>
      </w:r>
      <w:r w:rsidRPr="002A78EF">
        <w:rPr>
          <w:rFonts w:ascii="宋体" w:eastAsia="宋体" w:hAnsi="宋体" w:cs="宋体" w:hint="eastAsia"/>
          <w:color w:val="333333"/>
          <w:kern w:val="0"/>
          <w:sz w:val="24"/>
          <w:szCs w:val="24"/>
        </w:rPr>
        <w:t>年第</w:t>
      </w:r>
      <w:r w:rsidRPr="002A78EF">
        <w:rPr>
          <w:rFonts w:ascii="微软雅黑" w:eastAsia="微软雅黑" w:hAnsi="微软雅黑" w:cs="宋体" w:hint="eastAsia"/>
          <w:color w:val="333333"/>
          <w:kern w:val="0"/>
          <w:sz w:val="24"/>
          <w:szCs w:val="24"/>
        </w:rPr>
        <w:t>61</w:t>
      </w:r>
      <w:r w:rsidRPr="002A78EF">
        <w:rPr>
          <w:rFonts w:ascii="宋体" w:eastAsia="宋体" w:hAnsi="宋体" w:cs="宋体" w:hint="eastAsia"/>
          <w:color w:val="333333"/>
          <w:kern w:val="0"/>
          <w:sz w:val="24"/>
          <w:szCs w:val="24"/>
        </w:rPr>
        <w:t>号）规定的累计预扣法计算并</w:t>
      </w:r>
      <w:proofErr w:type="gramStart"/>
      <w:r w:rsidRPr="002A78EF">
        <w:rPr>
          <w:rFonts w:ascii="宋体" w:eastAsia="宋体" w:hAnsi="宋体" w:cs="宋体" w:hint="eastAsia"/>
          <w:color w:val="333333"/>
          <w:kern w:val="0"/>
          <w:sz w:val="24"/>
          <w:szCs w:val="24"/>
        </w:rPr>
        <w:t>预扣预缴税</w:t>
      </w:r>
      <w:proofErr w:type="gramEnd"/>
      <w:r w:rsidRPr="002A78EF">
        <w:rPr>
          <w:rFonts w:ascii="宋体" w:eastAsia="宋体" w:hAnsi="宋体" w:cs="宋体" w:hint="eastAsia"/>
          <w:color w:val="333333"/>
          <w:kern w:val="0"/>
          <w:sz w:val="24"/>
          <w:szCs w:val="24"/>
        </w:rPr>
        <w:t>款。根据个人所得税法及其实施条例有关规定，累计预</w:t>
      </w:r>
      <w:proofErr w:type="gramStart"/>
      <w:r w:rsidRPr="002A78EF">
        <w:rPr>
          <w:rFonts w:ascii="宋体" w:eastAsia="宋体" w:hAnsi="宋体" w:cs="宋体" w:hint="eastAsia"/>
          <w:color w:val="333333"/>
          <w:kern w:val="0"/>
          <w:sz w:val="24"/>
          <w:szCs w:val="24"/>
        </w:rPr>
        <w:t>扣法预扣</w:t>
      </w:r>
      <w:proofErr w:type="gramEnd"/>
      <w:r w:rsidRPr="002A78EF">
        <w:rPr>
          <w:rFonts w:ascii="宋体" w:eastAsia="宋体" w:hAnsi="宋体" w:cs="宋体" w:hint="eastAsia"/>
          <w:color w:val="333333"/>
          <w:kern w:val="0"/>
          <w:sz w:val="24"/>
          <w:szCs w:val="24"/>
        </w:rPr>
        <w:t>预缴个人所得税的具体计算公式为：</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color w:val="333333"/>
          <w:kern w:val="0"/>
          <w:sz w:val="24"/>
          <w:szCs w:val="24"/>
        </w:rPr>
        <w:t>本期应</w:t>
      </w:r>
      <w:proofErr w:type="gramStart"/>
      <w:r w:rsidRPr="002A78EF">
        <w:rPr>
          <w:rFonts w:ascii="宋体" w:eastAsia="宋体" w:hAnsi="宋体" w:cs="宋体" w:hint="eastAsia"/>
          <w:color w:val="333333"/>
          <w:kern w:val="0"/>
          <w:sz w:val="24"/>
          <w:szCs w:val="24"/>
        </w:rPr>
        <w:t>预扣预缴税</w:t>
      </w:r>
      <w:proofErr w:type="gramEnd"/>
      <w:r w:rsidRPr="002A78EF">
        <w:rPr>
          <w:rFonts w:ascii="宋体" w:eastAsia="宋体" w:hAnsi="宋体" w:cs="宋体" w:hint="eastAsia"/>
          <w:color w:val="333333"/>
          <w:kern w:val="0"/>
          <w:sz w:val="24"/>
          <w:szCs w:val="24"/>
        </w:rPr>
        <w:t>额</w:t>
      </w:r>
      <w:r w:rsidRPr="002A78EF">
        <w:rPr>
          <w:rFonts w:ascii="微软雅黑" w:eastAsia="微软雅黑" w:hAnsi="微软雅黑" w:cs="宋体" w:hint="eastAsia"/>
          <w:color w:val="333333"/>
          <w:kern w:val="0"/>
          <w:sz w:val="24"/>
          <w:szCs w:val="24"/>
        </w:rPr>
        <w:t>=</w:t>
      </w:r>
      <w:r w:rsidRPr="002A78EF">
        <w:rPr>
          <w:rFonts w:ascii="宋体" w:eastAsia="宋体" w:hAnsi="宋体" w:cs="宋体" w:hint="eastAsia"/>
          <w:color w:val="333333"/>
          <w:kern w:val="0"/>
          <w:sz w:val="24"/>
          <w:szCs w:val="24"/>
        </w:rPr>
        <w:t>（累计收入额</w:t>
      </w:r>
      <w:r w:rsidRPr="002A78EF">
        <w:rPr>
          <w:rFonts w:ascii="微软雅黑" w:eastAsia="微软雅黑" w:hAnsi="微软雅黑" w:cs="宋体" w:hint="eastAsia"/>
          <w:color w:val="333333"/>
          <w:kern w:val="0"/>
          <w:sz w:val="24"/>
          <w:szCs w:val="24"/>
        </w:rPr>
        <w:t>-</w:t>
      </w:r>
      <w:r w:rsidRPr="002A78EF">
        <w:rPr>
          <w:rFonts w:ascii="宋体" w:eastAsia="宋体" w:hAnsi="宋体" w:cs="宋体" w:hint="eastAsia"/>
          <w:color w:val="333333"/>
          <w:kern w:val="0"/>
          <w:sz w:val="24"/>
          <w:szCs w:val="24"/>
        </w:rPr>
        <w:t>累计减除费用）×预扣率</w:t>
      </w:r>
      <w:r w:rsidRPr="002A78EF">
        <w:rPr>
          <w:rFonts w:ascii="微软雅黑" w:eastAsia="微软雅黑" w:hAnsi="微软雅黑" w:cs="宋体" w:hint="eastAsia"/>
          <w:color w:val="333333"/>
          <w:kern w:val="0"/>
          <w:sz w:val="24"/>
          <w:szCs w:val="24"/>
        </w:rPr>
        <w:t>-</w:t>
      </w:r>
      <w:r w:rsidRPr="002A78EF">
        <w:rPr>
          <w:rFonts w:ascii="宋体" w:eastAsia="宋体" w:hAnsi="宋体" w:cs="宋体" w:hint="eastAsia"/>
          <w:color w:val="333333"/>
          <w:kern w:val="0"/>
          <w:sz w:val="24"/>
          <w:szCs w:val="24"/>
        </w:rPr>
        <w:t>速算扣除数</w:t>
      </w:r>
      <w:r w:rsidRPr="002A78EF">
        <w:rPr>
          <w:rFonts w:ascii="微软雅黑" w:eastAsia="微软雅黑" w:hAnsi="微软雅黑" w:cs="宋体" w:hint="eastAsia"/>
          <w:color w:val="333333"/>
          <w:kern w:val="0"/>
          <w:sz w:val="24"/>
          <w:szCs w:val="24"/>
        </w:rPr>
        <w:t>-</w:t>
      </w:r>
      <w:r w:rsidRPr="002A78EF">
        <w:rPr>
          <w:rFonts w:ascii="宋体" w:eastAsia="宋体" w:hAnsi="宋体" w:cs="宋体" w:hint="eastAsia"/>
          <w:color w:val="333333"/>
          <w:kern w:val="0"/>
          <w:sz w:val="24"/>
          <w:szCs w:val="24"/>
        </w:rPr>
        <w:t>累计减免税额</w:t>
      </w:r>
      <w:r w:rsidRPr="002A78EF">
        <w:rPr>
          <w:rFonts w:ascii="微软雅黑" w:eastAsia="微软雅黑" w:hAnsi="微软雅黑" w:cs="宋体" w:hint="eastAsia"/>
          <w:color w:val="333333"/>
          <w:kern w:val="0"/>
          <w:sz w:val="24"/>
          <w:szCs w:val="24"/>
        </w:rPr>
        <w:t>-</w:t>
      </w:r>
      <w:r w:rsidRPr="002A78EF">
        <w:rPr>
          <w:rFonts w:ascii="宋体" w:eastAsia="宋体" w:hAnsi="宋体" w:cs="宋体" w:hint="eastAsia"/>
          <w:color w:val="333333"/>
          <w:kern w:val="0"/>
          <w:sz w:val="24"/>
          <w:szCs w:val="24"/>
        </w:rPr>
        <w:t>累计已</w:t>
      </w:r>
      <w:proofErr w:type="gramStart"/>
      <w:r w:rsidRPr="002A78EF">
        <w:rPr>
          <w:rFonts w:ascii="宋体" w:eastAsia="宋体" w:hAnsi="宋体" w:cs="宋体" w:hint="eastAsia"/>
          <w:color w:val="333333"/>
          <w:kern w:val="0"/>
          <w:sz w:val="24"/>
          <w:szCs w:val="24"/>
        </w:rPr>
        <w:t>预扣预缴税</w:t>
      </w:r>
      <w:proofErr w:type="gramEnd"/>
      <w:r w:rsidRPr="002A78EF">
        <w:rPr>
          <w:rFonts w:ascii="宋体" w:eastAsia="宋体" w:hAnsi="宋体" w:cs="宋体" w:hint="eastAsia"/>
          <w:color w:val="333333"/>
          <w:kern w:val="0"/>
          <w:sz w:val="24"/>
          <w:szCs w:val="24"/>
        </w:rPr>
        <w:t>额</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color w:val="333333"/>
          <w:kern w:val="0"/>
          <w:sz w:val="24"/>
          <w:szCs w:val="24"/>
        </w:rPr>
        <w:t>其中，累计减除费用按照</w:t>
      </w:r>
      <w:r w:rsidRPr="002A78EF">
        <w:rPr>
          <w:rFonts w:ascii="微软雅黑" w:eastAsia="微软雅黑" w:hAnsi="微软雅黑" w:cs="宋体" w:hint="eastAsia"/>
          <w:color w:val="333333"/>
          <w:kern w:val="0"/>
          <w:sz w:val="24"/>
          <w:szCs w:val="24"/>
        </w:rPr>
        <w:t>5000</w:t>
      </w:r>
      <w:r w:rsidRPr="002A78EF">
        <w:rPr>
          <w:rFonts w:ascii="宋体" w:eastAsia="宋体" w:hAnsi="宋体" w:cs="宋体" w:hint="eastAsia"/>
          <w:color w:val="333333"/>
          <w:kern w:val="0"/>
          <w:sz w:val="24"/>
          <w:szCs w:val="24"/>
        </w:rPr>
        <w:t>元</w:t>
      </w:r>
      <w:r w:rsidRPr="002A78EF">
        <w:rPr>
          <w:rFonts w:ascii="微软雅黑" w:eastAsia="微软雅黑" w:hAnsi="微软雅黑" w:cs="宋体" w:hint="eastAsia"/>
          <w:color w:val="333333"/>
          <w:kern w:val="0"/>
          <w:sz w:val="24"/>
          <w:szCs w:val="24"/>
        </w:rPr>
        <w:t>/</w:t>
      </w:r>
      <w:r w:rsidRPr="002A78EF">
        <w:rPr>
          <w:rFonts w:ascii="宋体" w:eastAsia="宋体" w:hAnsi="宋体" w:cs="宋体" w:hint="eastAsia"/>
          <w:color w:val="333333"/>
          <w:kern w:val="0"/>
          <w:sz w:val="24"/>
          <w:szCs w:val="24"/>
        </w:rPr>
        <w:t>月乘以纳税人在本单位开始实习月份起至本月的实习月份数计算。</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color w:val="333333"/>
          <w:kern w:val="0"/>
          <w:sz w:val="24"/>
          <w:szCs w:val="24"/>
        </w:rPr>
        <w:t>上述公式中的预扣率、速算扣除数，按照</w:t>
      </w:r>
      <w:r w:rsidRPr="002A78EF">
        <w:rPr>
          <w:rFonts w:ascii="微软雅黑" w:eastAsia="微软雅黑" w:hAnsi="微软雅黑" w:cs="宋体" w:hint="eastAsia"/>
          <w:color w:val="333333"/>
          <w:kern w:val="0"/>
          <w:sz w:val="24"/>
          <w:szCs w:val="24"/>
        </w:rPr>
        <w:t>2018</w:t>
      </w:r>
      <w:r w:rsidRPr="002A78EF">
        <w:rPr>
          <w:rFonts w:ascii="宋体" w:eastAsia="宋体" w:hAnsi="宋体" w:cs="宋体" w:hint="eastAsia"/>
          <w:color w:val="333333"/>
          <w:kern w:val="0"/>
          <w:sz w:val="24"/>
          <w:szCs w:val="24"/>
        </w:rPr>
        <w:t>年第</w:t>
      </w:r>
      <w:r w:rsidRPr="002A78EF">
        <w:rPr>
          <w:rFonts w:ascii="微软雅黑" w:eastAsia="微软雅黑" w:hAnsi="微软雅黑" w:cs="宋体" w:hint="eastAsia"/>
          <w:color w:val="333333"/>
          <w:kern w:val="0"/>
          <w:sz w:val="24"/>
          <w:szCs w:val="24"/>
        </w:rPr>
        <w:t>61</w:t>
      </w:r>
      <w:r w:rsidRPr="002A78EF">
        <w:rPr>
          <w:rFonts w:ascii="宋体" w:eastAsia="宋体" w:hAnsi="宋体" w:cs="宋体" w:hint="eastAsia"/>
          <w:color w:val="333333"/>
          <w:kern w:val="0"/>
          <w:sz w:val="24"/>
          <w:szCs w:val="24"/>
        </w:rPr>
        <w:t>号公告所附的《个人所得税预扣率表一》执行。</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color w:val="333333"/>
          <w:kern w:val="0"/>
          <w:sz w:val="24"/>
          <w:szCs w:val="24"/>
        </w:rPr>
        <w:t>如，学生小张</w:t>
      </w:r>
      <w:r w:rsidRPr="002A78EF">
        <w:rPr>
          <w:rFonts w:ascii="微软雅黑" w:eastAsia="微软雅黑" w:hAnsi="微软雅黑" w:cs="宋体" w:hint="eastAsia"/>
          <w:color w:val="333333"/>
          <w:kern w:val="0"/>
          <w:sz w:val="24"/>
          <w:szCs w:val="24"/>
        </w:rPr>
        <w:t>7</w:t>
      </w:r>
      <w:r w:rsidRPr="002A78EF">
        <w:rPr>
          <w:rFonts w:ascii="宋体" w:eastAsia="宋体" w:hAnsi="宋体" w:cs="宋体" w:hint="eastAsia"/>
          <w:color w:val="333333"/>
          <w:kern w:val="0"/>
          <w:sz w:val="24"/>
          <w:szCs w:val="24"/>
        </w:rPr>
        <w:t>月份在某公司实习取得劳务报酬</w:t>
      </w:r>
      <w:r w:rsidRPr="002A78EF">
        <w:rPr>
          <w:rFonts w:ascii="微软雅黑" w:eastAsia="微软雅黑" w:hAnsi="微软雅黑" w:cs="宋体" w:hint="eastAsia"/>
          <w:color w:val="333333"/>
          <w:kern w:val="0"/>
          <w:sz w:val="24"/>
          <w:szCs w:val="24"/>
        </w:rPr>
        <w:t>3000</w:t>
      </w:r>
      <w:r w:rsidRPr="002A78EF">
        <w:rPr>
          <w:rFonts w:ascii="宋体" w:eastAsia="宋体" w:hAnsi="宋体" w:cs="宋体" w:hint="eastAsia"/>
          <w:color w:val="333333"/>
          <w:kern w:val="0"/>
          <w:sz w:val="24"/>
          <w:szCs w:val="24"/>
        </w:rPr>
        <w:t>元。扣缴单位在为其预扣预缴劳务报酬所得个人所得税时，可采取累计预扣</w:t>
      </w:r>
      <w:proofErr w:type="gramStart"/>
      <w:r w:rsidRPr="002A78EF">
        <w:rPr>
          <w:rFonts w:ascii="宋体" w:eastAsia="宋体" w:hAnsi="宋体" w:cs="宋体" w:hint="eastAsia"/>
          <w:color w:val="333333"/>
          <w:kern w:val="0"/>
          <w:sz w:val="24"/>
          <w:szCs w:val="24"/>
        </w:rPr>
        <w:t>法预扣预</w:t>
      </w:r>
      <w:proofErr w:type="gramEnd"/>
      <w:r w:rsidRPr="002A78EF">
        <w:rPr>
          <w:rFonts w:ascii="宋体" w:eastAsia="宋体" w:hAnsi="宋体" w:cs="宋体" w:hint="eastAsia"/>
          <w:color w:val="333333"/>
          <w:kern w:val="0"/>
          <w:sz w:val="24"/>
          <w:szCs w:val="24"/>
        </w:rPr>
        <w:t>缴税款。如采用该方法，那么小张</w:t>
      </w:r>
      <w:r w:rsidRPr="002A78EF">
        <w:rPr>
          <w:rFonts w:ascii="微软雅黑" w:eastAsia="微软雅黑" w:hAnsi="微软雅黑" w:cs="宋体" w:hint="eastAsia"/>
          <w:color w:val="333333"/>
          <w:kern w:val="0"/>
          <w:sz w:val="24"/>
          <w:szCs w:val="24"/>
        </w:rPr>
        <w:t>7</w:t>
      </w:r>
      <w:r w:rsidRPr="002A78EF">
        <w:rPr>
          <w:rFonts w:ascii="宋体" w:eastAsia="宋体" w:hAnsi="宋体" w:cs="宋体" w:hint="eastAsia"/>
          <w:color w:val="333333"/>
          <w:kern w:val="0"/>
          <w:sz w:val="24"/>
          <w:szCs w:val="24"/>
        </w:rPr>
        <w:t>月份劳务报酬扣除</w:t>
      </w:r>
      <w:r w:rsidRPr="002A78EF">
        <w:rPr>
          <w:rFonts w:ascii="微软雅黑" w:eastAsia="微软雅黑" w:hAnsi="微软雅黑" w:cs="宋体" w:hint="eastAsia"/>
          <w:color w:val="333333"/>
          <w:kern w:val="0"/>
          <w:sz w:val="24"/>
          <w:szCs w:val="24"/>
        </w:rPr>
        <w:t>5000</w:t>
      </w:r>
      <w:r w:rsidRPr="002A78EF">
        <w:rPr>
          <w:rFonts w:ascii="宋体" w:eastAsia="宋体" w:hAnsi="宋体" w:cs="宋体" w:hint="eastAsia"/>
          <w:color w:val="333333"/>
          <w:kern w:val="0"/>
          <w:sz w:val="24"/>
          <w:szCs w:val="24"/>
        </w:rPr>
        <w:t>元减除费用后则无需预缴税款，</w:t>
      </w:r>
      <w:proofErr w:type="gramStart"/>
      <w:r w:rsidRPr="002A78EF">
        <w:rPr>
          <w:rFonts w:ascii="宋体" w:eastAsia="宋体" w:hAnsi="宋体" w:cs="宋体" w:hint="eastAsia"/>
          <w:color w:val="333333"/>
          <w:kern w:val="0"/>
          <w:sz w:val="24"/>
          <w:szCs w:val="24"/>
        </w:rPr>
        <w:t>比预扣</w:t>
      </w:r>
      <w:proofErr w:type="gramEnd"/>
      <w:r w:rsidRPr="002A78EF">
        <w:rPr>
          <w:rFonts w:ascii="宋体" w:eastAsia="宋体" w:hAnsi="宋体" w:cs="宋体" w:hint="eastAsia"/>
          <w:color w:val="333333"/>
          <w:kern w:val="0"/>
          <w:sz w:val="24"/>
          <w:szCs w:val="24"/>
        </w:rPr>
        <w:t>预缴方法完善调整前少预缴</w:t>
      </w:r>
      <w:r w:rsidRPr="002A78EF">
        <w:rPr>
          <w:rFonts w:ascii="微软雅黑" w:eastAsia="微软雅黑" w:hAnsi="微软雅黑" w:cs="宋体" w:hint="eastAsia"/>
          <w:color w:val="333333"/>
          <w:kern w:val="0"/>
          <w:sz w:val="24"/>
          <w:szCs w:val="24"/>
        </w:rPr>
        <w:t>440</w:t>
      </w:r>
      <w:r w:rsidRPr="002A78EF">
        <w:rPr>
          <w:rFonts w:ascii="宋体" w:eastAsia="宋体" w:hAnsi="宋体" w:cs="宋体" w:hint="eastAsia"/>
          <w:color w:val="333333"/>
          <w:kern w:val="0"/>
          <w:sz w:val="24"/>
          <w:szCs w:val="24"/>
        </w:rPr>
        <w:t>元。如小张年内再无其他综合所得，也就无需办理年度汇算退税。</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b/>
          <w:bCs/>
          <w:color w:val="333333"/>
          <w:kern w:val="0"/>
          <w:sz w:val="24"/>
          <w:szCs w:val="24"/>
        </w:rPr>
        <w:t>四、纳税人如何适用上述完善调整后的预扣预缴个人所得税方法？</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color w:val="333333"/>
          <w:kern w:val="0"/>
          <w:sz w:val="24"/>
          <w:szCs w:val="24"/>
        </w:rPr>
        <w:t>纳税人可根据自身情况判断是否符合本公告规定的条件。符合条件并按照本公告规定的方法</w:t>
      </w:r>
      <w:proofErr w:type="gramStart"/>
      <w:r w:rsidRPr="002A78EF">
        <w:rPr>
          <w:rFonts w:ascii="宋体" w:eastAsia="宋体" w:hAnsi="宋体" w:cs="宋体" w:hint="eastAsia"/>
          <w:color w:val="333333"/>
          <w:kern w:val="0"/>
          <w:sz w:val="24"/>
          <w:szCs w:val="24"/>
        </w:rPr>
        <w:t>预扣预缴税</w:t>
      </w:r>
      <w:proofErr w:type="gramEnd"/>
      <w:r w:rsidRPr="002A78EF">
        <w:rPr>
          <w:rFonts w:ascii="宋体" w:eastAsia="宋体" w:hAnsi="宋体" w:cs="宋体" w:hint="eastAsia"/>
          <w:color w:val="333333"/>
          <w:kern w:val="0"/>
          <w:sz w:val="24"/>
          <w:szCs w:val="24"/>
        </w:rPr>
        <w:t>款的，应及时向扣缴义务人申明并如实提供相关佐证资料或者承诺书。如新入职的毕业大学生，可以向单位出示毕业证或者派遣证等佐证资料；实习生取得实习单位支付的劳务报酬所得，如采取累计预</w:t>
      </w:r>
      <w:proofErr w:type="gramStart"/>
      <w:r w:rsidRPr="002A78EF">
        <w:rPr>
          <w:rFonts w:ascii="宋体" w:eastAsia="宋体" w:hAnsi="宋体" w:cs="宋体" w:hint="eastAsia"/>
          <w:color w:val="333333"/>
          <w:kern w:val="0"/>
          <w:sz w:val="24"/>
          <w:szCs w:val="24"/>
        </w:rPr>
        <w:t>扣法预扣</w:t>
      </w:r>
      <w:proofErr w:type="gramEnd"/>
      <w:r w:rsidRPr="002A78EF">
        <w:rPr>
          <w:rFonts w:ascii="宋体" w:eastAsia="宋体" w:hAnsi="宋体" w:cs="宋体" w:hint="eastAsia"/>
          <w:color w:val="333333"/>
          <w:kern w:val="0"/>
          <w:sz w:val="24"/>
          <w:szCs w:val="24"/>
        </w:rPr>
        <w:t>税款的，可以向单位出示学生证等佐证资料；其他年中首次取得工资、薪金所得的纳税人，如确实没有其他佐证资料的，可以提供承诺书。</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color w:val="333333"/>
          <w:kern w:val="0"/>
          <w:sz w:val="24"/>
          <w:szCs w:val="24"/>
        </w:rPr>
        <w:t>扣缴义务人收到相关佐证资料或承诺书后，即可按照完善调整后的预扣预缴方法为纳税人预扣预缴个人所得税。</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color w:val="333333"/>
          <w:kern w:val="0"/>
          <w:sz w:val="24"/>
          <w:szCs w:val="24"/>
        </w:rPr>
        <w:lastRenderedPageBreak/>
        <w:t>同时，纳税人需就向扣缴义务人提供的佐证资料及承诺书的真实性、准确性、完整性负责。相关佐证资料及承诺书的原件或复印件，纳税人及扣缴义务人需留存备查。</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b/>
          <w:bCs/>
          <w:color w:val="333333"/>
          <w:kern w:val="0"/>
          <w:sz w:val="24"/>
          <w:szCs w:val="24"/>
        </w:rPr>
        <w:t>五、公告实施时间是什么？</w:t>
      </w:r>
    </w:p>
    <w:p w:rsidR="00383DFC" w:rsidRPr="002A78EF" w:rsidRDefault="00383DFC" w:rsidP="00383DFC">
      <w:pPr>
        <w:widowControl/>
        <w:shd w:val="clear" w:color="auto" w:fill="FFFFFF"/>
        <w:spacing w:line="360" w:lineRule="auto"/>
        <w:ind w:firstLine="480"/>
        <w:rPr>
          <w:rFonts w:ascii="Calibri" w:eastAsia="宋体" w:hAnsi="Calibri" w:cs="宋体"/>
          <w:color w:val="333333"/>
          <w:kern w:val="0"/>
          <w:sz w:val="24"/>
          <w:szCs w:val="24"/>
        </w:rPr>
      </w:pPr>
      <w:r w:rsidRPr="002A78EF">
        <w:rPr>
          <w:rFonts w:ascii="宋体" w:eastAsia="宋体" w:hAnsi="宋体" w:cs="宋体" w:hint="eastAsia"/>
          <w:color w:val="333333"/>
          <w:kern w:val="0"/>
          <w:sz w:val="24"/>
          <w:szCs w:val="24"/>
        </w:rPr>
        <w:t>《公告》自</w:t>
      </w:r>
      <w:r w:rsidRPr="002A78EF">
        <w:rPr>
          <w:rFonts w:ascii="微软雅黑" w:eastAsia="微软雅黑" w:hAnsi="微软雅黑" w:cs="宋体" w:hint="eastAsia"/>
          <w:color w:val="333333"/>
          <w:kern w:val="0"/>
          <w:sz w:val="24"/>
          <w:szCs w:val="24"/>
        </w:rPr>
        <w:t>2020</w:t>
      </w:r>
      <w:r w:rsidRPr="002A78EF">
        <w:rPr>
          <w:rFonts w:ascii="宋体" w:eastAsia="宋体" w:hAnsi="宋体" w:cs="宋体" w:hint="eastAsia"/>
          <w:color w:val="333333"/>
          <w:kern w:val="0"/>
          <w:sz w:val="24"/>
          <w:szCs w:val="24"/>
        </w:rPr>
        <w:t>年</w:t>
      </w:r>
      <w:r w:rsidRPr="002A78EF">
        <w:rPr>
          <w:rFonts w:ascii="微软雅黑" w:eastAsia="微软雅黑" w:hAnsi="微软雅黑" w:cs="宋体" w:hint="eastAsia"/>
          <w:color w:val="333333"/>
          <w:kern w:val="0"/>
          <w:sz w:val="24"/>
          <w:szCs w:val="24"/>
        </w:rPr>
        <w:t>7</w:t>
      </w:r>
      <w:r w:rsidRPr="002A78EF">
        <w:rPr>
          <w:rFonts w:ascii="宋体" w:eastAsia="宋体" w:hAnsi="宋体" w:cs="宋体" w:hint="eastAsia"/>
          <w:color w:val="333333"/>
          <w:kern w:val="0"/>
          <w:sz w:val="24"/>
          <w:szCs w:val="24"/>
        </w:rPr>
        <w:t>月</w:t>
      </w:r>
      <w:r w:rsidRPr="002A78EF">
        <w:rPr>
          <w:rFonts w:ascii="微软雅黑" w:eastAsia="微软雅黑" w:hAnsi="微软雅黑" w:cs="宋体" w:hint="eastAsia"/>
          <w:color w:val="333333"/>
          <w:kern w:val="0"/>
          <w:sz w:val="24"/>
          <w:szCs w:val="24"/>
        </w:rPr>
        <w:t>1</w:t>
      </w:r>
      <w:r w:rsidRPr="002A78EF">
        <w:rPr>
          <w:rFonts w:ascii="宋体" w:eastAsia="宋体" w:hAnsi="宋体" w:cs="宋体" w:hint="eastAsia"/>
          <w:color w:val="333333"/>
          <w:kern w:val="0"/>
          <w:sz w:val="24"/>
          <w:szCs w:val="24"/>
        </w:rPr>
        <w:t>日起施行。</w:t>
      </w:r>
      <w:r w:rsidRPr="002A78EF">
        <w:rPr>
          <w:rFonts w:ascii="微软雅黑" w:eastAsia="微软雅黑" w:hAnsi="微软雅黑" w:cs="宋体" w:hint="eastAsia"/>
          <w:color w:val="333333"/>
          <w:kern w:val="0"/>
          <w:sz w:val="24"/>
          <w:szCs w:val="24"/>
        </w:rPr>
        <w:t>2020</w:t>
      </w:r>
      <w:r w:rsidRPr="002A78EF">
        <w:rPr>
          <w:rFonts w:ascii="宋体" w:eastAsia="宋体" w:hAnsi="宋体" w:cs="宋体" w:hint="eastAsia"/>
          <w:color w:val="333333"/>
          <w:kern w:val="0"/>
          <w:sz w:val="24"/>
          <w:szCs w:val="24"/>
        </w:rPr>
        <w:t>年</w:t>
      </w:r>
      <w:r w:rsidRPr="002A78EF">
        <w:rPr>
          <w:rFonts w:ascii="微软雅黑" w:eastAsia="微软雅黑" w:hAnsi="微软雅黑" w:cs="宋体" w:hint="eastAsia"/>
          <w:color w:val="333333"/>
          <w:kern w:val="0"/>
          <w:sz w:val="24"/>
          <w:szCs w:val="24"/>
        </w:rPr>
        <w:t>7</w:t>
      </w:r>
      <w:r w:rsidRPr="002A78EF">
        <w:rPr>
          <w:rFonts w:ascii="宋体" w:eastAsia="宋体" w:hAnsi="宋体" w:cs="宋体" w:hint="eastAsia"/>
          <w:color w:val="333333"/>
          <w:kern w:val="0"/>
          <w:sz w:val="24"/>
          <w:szCs w:val="24"/>
        </w:rPr>
        <w:t>月</w:t>
      </w:r>
      <w:r w:rsidRPr="002A78EF">
        <w:rPr>
          <w:rFonts w:ascii="微软雅黑" w:eastAsia="微软雅黑" w:hAnsi="微软雅黑" w:cs="宋体" w:hint="eastAsia"/>
          <w:color w:val="333333"/>
          <w:kern w:val="0"/>
          <w:sz w:val="24"/>
          <w:szCs w:val="24"/>
        </w:rPr>
        <w:t>1</w:t>
      </w:r>
      <w:r w:rsidRPr="002A78EF">
        <w:rPr>
          <w:rFonts w:ascii="宋体" w:eastAsia="宋体" w:hAnsi="宋体" w:cs="宋体" w:hint="eastAsia"/>
          <w:color w:val="333333"/>
          <w:kern w:val="0"/>
          <w:sz w:val="24"/>
          <w:szCs w:val="24"/>
        </w:rPr>
        <w:t>日之前就业或者实习的纳税人，如存在多预缴个人所得税的，仍可在次年办理综合所得汇算清缴时申请退税。</w:t>
      </w:r>
    </w:p>
    <w:p w:rsidR="001857CB" w:rsidRPr="002A78EF" w:rsidRDefault="001857CB">
      <w:pPr>
        <w:rPr>
          <w:sz w:val="24"/>
          <w:szCs w:val="24"/>
        </w:rPr>
      </w:pPr>
    </w:p>
    <w:sectPr w:rsidR="001857CB" w:rsidRPr="002A78EF" w:rsidSect="004428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E54" w:rsidRDefault="001E4E54" w:rsidP="00383DFC">
      <w:r>
        <w:separator/>
      </w:r>
    </w:p>
  </w:endnote>
  <w:endnote w:type="continuationSeparator" w:id="0">
    <w:p w:rsidR="001E4E54" w:rsidRDefault="001E4E54" w:rsidP="00383D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E54" w:rsidRDefault="001E4E54" w:rsidP="00383DFC">
      <w:r>
        <w:separator/>
      </w:r>
    </w:p>
  </w:footnote>
  <w:footnote w:type="continuationSeparator" w:id="0">
    <w:p w:rsidR="001E4E54" w:rsidRDefault="001E4E54" w:rsidP="00383D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3DFC"/>
    <w:rsid w:val="001857CB"/>
    <w:rsid w:val="001E4E54"/>
    <w:rsid w:val="002A78EF"/>
    <w:rsid w:val="00383DFC"/>
    <w:rsid w:val="004428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DFC"/>
    <w:rPr>
      <w:sz w:val="18"/>
      <w:szCs w:val="18"/>
    </w:rPr>
  </w:style>
  <w:style w:type="paragraph" w:styleId="a4">
    <w:name w:val="footer"/>
    <w:basedOn w:val="a"/>
    <w:link w:val="Char0"/>
    <w:uiPriority w:val="99"/>
    <w:semiHidden/>
    <w:unhideWhenUsed/>
    <w:rsid w:val="00383D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3DFC"/>
    <w:rPr>
      <w:sz w:val="18"/>
      <w:szCs w:val="18"/>
    </w:rPr>
  </w:style>
  <w:style w:type="character" w:styleId="a5">
    <w:name w:val="Hyperlink"/>
    <w:basedOn w:val="a0"/>
    <w:uiPriority w:val="99"/>
    <w:semiHidden/>
    <w:unhideWhenUsed/>
    <w:rsid w:val="00383DFC"/>
    <w:rPr>
      <w:rFonts w:ascii="微软雅黑" w:eastAsia="微软雅黑" w:hAnsi="微软雅黑" w:hint="eastAsia"/>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438306525">
      <w:bodyDiv w:val="1"/>
      <w:marLeft w:val="0"/>
      <w:marRight w:val="0"/>
      <w:marTop w:val="0"/>
      <w:marBottom w:val="0"/>
      <w:divBdr>
        <w:top w:val="none" w:sz="0" w:space="0" w:color="auto"/>
        <w:left w:val="none" w:sz="0" w:space="0" w:color="auto"/>
        <w:bottom w:val="none" w:sz="0" w:space="0" w:color="auto"/>
        <w:right w:val="none" w:sz="0" w:space="0" w:color="auto"/>
      </w:divBdr>
      <w:divsChild>
        <w:div w:id="1499225505">
          <w:marLeft w:val="0"/>
          <w:marRight w:val="0"/>
          <w:marTop w:val="0"/>
          <w:marBottom w:val="0"/>
          <w:divBdr>
            <w:top w:val="none" w:sz="0" w:space="0" w:color="auto"/>
            <w:left w:val="none" w:sz="0" w:space="0" w:color="auto"/>
            <w:bottom w:val="none" w:sz="0" w:space="0" w:color="auto"/>
            <w:right w:val="none" w:sz="0" w:space="0" w:color="auto"/>
          </w:divBdr>
          <w:divsChild>
            <w:div w:id="2033142775">
              <w:marLeft w:val="0"/>
              <w:marRight w:val="0"/>
              <w:marTop w:val="0"/>
              <w:marBottom w:val="0"/>
              <w:divBdr>
                <w:top w:val="none" w:sz="0" w:space="0" w:color="auto"/>
                <w:left w:val="none" w:sz="0" w:space="0" w:color="auto"/>
                <w:bottom w:val="none" w:sz="0" w:space="0" w:color="auto"/>
                <w:right w:val="none" w:sz="0" w:space="0" w:color="auto"/>
              </w:divBdr>
              <w:divsChild>
                <w:div w:id="1596551709">
                  <w:marLeft w:val="0"/>
                  <w:marRight w:val="0"/>
                  <w:marTop w:val="0"/>
                  <w:marBottom w:val="0"/>
                  <w:divBdr>
                    <w:top w:val="none" w:sz="0" w:space="0" w:color="auto"/>
                    <w:left w:val="none" w:sz="0" w:space="0" w:color="auto"/>
                    <w:bottom w:val="none" w:sz="0" w:space="0" w:color="auto"/>
                    <w:right w:val="none" w:sz="0" w:space="0" w:color="auto"/>
                  </w:divBdr>
                  <w:divsChild>
                    <w:div w:id="1194880839">
                      <w:marLeft w:val="0"/>
                      <w:marRight w:val="0"/>
                      <w:marTop w:val="0"/>
                      <w:marBottom w:val="0"/>
                      <w:divBdr>
                        <w:top w:val="none" w:sz="0" w:space="0" w:color="auto"/>
                        <w:left w:val="none" w:sz="0" w:space="0" w:color="auto"/>
                        <w:bottom w:val="none" w:sz="0" w:space="0" w:color="auto"/>
                        <w:right w:val="none" w:sz="0" w:space="0" w:color="auto"/>
                      </w:divBdr>
                    </w:div>
                    <w:div w:id="546338015">
                      <w:marLeft w:val="2040"/>
                      <w:marRight w:val="0"/>
                      <w:marTop w:val="0"/>
                      <w:marBottom w:val="0"/>
                      <w:divBdr>
                        <w:top w:val="none" w:sz="0" w:space="0" w:color="auto"/>
                        <w:left w:val="none" w:sz="0" w:space="0" w:color="auto"/>
                        <w:bottom w:val="none" w:sz="0" w:space="0" w:color="auto"/>
                        <w:right w:val="none" w:sz="0" w:space="0" w:color="auto"/>
                      </w:divBdr>
                    </w:div>
                    <w:div w:id="947195170">
                      <w:marLeft w:val="0"/>
                      <w:marRight w:val="0"/>
                      <w:marTop w:val="0"/>
                      <w:marBottom w:val="0"/>
                      <w:divBdr>
                        <w:top w:val="none" w:sz="0" w:space="0" w:color="auto"/>
                        <w:left w:val="none" w:sz="0" w:space="0" w:color="auto"/>
                        <w:bottom w:val="none" w:sz="0" w:space="0" w:color="auto"/>
                        <w:right w:val="none" w:sz="0" w:space="0" w:color="auto"/>
                      </w:divBdr>
                    </w:div>
                  </w:divsChild>
                </w:div>
                <w:div w:id="1724407137">
                  <w:marLeft w:val="0"/>
                  <w:marRight w:val="0"/>
                  <w:marTop w:val="120"/>
                  <w:marBottom w:val="0"/>
                  <w:divBdr>
                    <w:top w:val="single" w:sz="4" w:space="30" w:color="EBEBEB"/>
                    <w:left w:val="none" w:sz="0" w:space="0" w:color="auto"/>
                    <w:bottom w:val="none" w:sz="0" w:space="0" w:color="auto"/>
                    <w:right w:val="none" w:sz="0" w:space="0" w:color="auto"/>
                  </w:divBdr>
                </w:div>
              </w:divsChild>
            </w:div>
          </w:divsChild>
        </w:div>
      </w:divsChild>
    </w:div>
    <w:div w:id="592471506">
      <w:bodyDiv w:val="1"/>
      <w:marLeft w:val="0"/>
      <w:marRight w:val="0"/>
      <w:marTop w:val="0"/>
      <w:marBottom w:val="0"/>
      <w:divBdr>
        <w:top w:val="none" w:sz="0" w:space="0" w:color="auto"/>
        <w:left w:val="none" w:sz="0" w:space="0" w:color="auto"/>
        <w:bottom w:val="none" w:sz="0" w:space="0" w:color="auto"/>
        <w:right w:val="none" w:sz="0" w:space="0" w:color="auto"/>
      </w:divBdr>
      <w:divsChild>
        <w:div w:id="1406489213">
          <w:marLeft w:val="0"/>
          <w:marRight w:val="0"/>
          <w:marTop w:val="0"/>
          <w:marBottom w:val="0"/>
          <w:divBdr>
            <w:top w:val="none" w:sz="0" w:space="0" w:color="auto"/>
            <w:left w:val="none" w:sz="0" w:space="0" w:color="auto"/>
            <w:bottom w:val="none" w:sz="0" w:space="0" w:color="auto"/>
            <w:right w:val="none" w:sz="0" w:space="0" w:color="auto"/>
          </w:divBdr>
          <w:divsChild>
            <w:div w:id="907150785">
              <w:marLeft w:val="0"/>
              <w:marRight w:val="0"/>
              <w:marTop w:val="0"/>
              <w:marBottom w:val="0"/>
              <w:divBdr>
                <w:top w:val="none" w:sz="0" w:space="0" w:color="auto"/>
                <w:left w:val="none" w:sz="0" w:space="0" w:color="auto"/>
                <w:bottom w:val="none" w:sz="0" w:space="0" w:color="auto"/>
                <w:right w:val="none" w:sz="0" w:space="0" w:color="auto"/>
              </w:divBdr>
              <w:divsChild>
                <w:div w:id="1828396777">
                  <w:marLeft w:val="0"/>
                  <w:marRight w:val="0"/>
                  <w:marTop w:val="0"/>
                  <w:marBottom w:val="0"/>
                  <w:divBdr>
                    <w:top w:val="none" w:sz="0" w:space="0" w:color="auto"/>
                    <w:left w:val="none" w:sz="0" w:space="0" w:color="auto"/>
                    <w:bottom w:val="none" w:sz="0" w:space="0" w:color="auto"/>
                    <w:right w:val="none" w:sz="0" w:space="0" w:color="auto"/>
                  </w:divBdr>
                  <w:divsChild>
                    <w:div w:id="1523322552">
                      <w:marLeft w:val="0"/>
                      <w:marRight w:val="0"/>
                      <w:marTop w:val="0"/>
                      <w:marBottom w:val="0"/>
                      <w:divBdr>
                        <w:top w:val="none" w:sz="0" w:space="0" w:color="auto"/>
                        <w:left w:val="none" w:sz="0" w:space="0" w:color="auto"/>
                        <w:bottom w:val="none" w:sz="0" w:space="0" w:color="auto"/>
                        <w:right w:val="none" w:sz="0" w:space="0" w:color="auto"/>
                      </w:divBdr>
                    </w:div>
                    <w:div w:id="830177255">
                      <w:marLeft w:val="2040"/>
                      <w:marRight w:val="0"/>
                      <w:marTop w:val="0"/>
                      <w:marBottom w:val="0"/>
                      <w:divBdr>
                        <w:top w:val="none" w:sz="0" w:space="0" w:color="auto"/>
                        <w:left w:val="none" w:sz="0" w:space="0" w:color="auto"/>
                        <w:bottom w:val="none" w:sz="0" w:space="0" w:color="auto"/>
                        <w:right w:val="none" w:sz="0" w:space="0" w:color="auto"/>
                      </w:divBdr>
                    </w:div>
                    <w:div w:id="2091611954">
                      <w:marLeft w:val="0"/>
                      <w:marRight w:val="0"/>
                      <w:marTop w:val="0"/>
                      <w:marBottom w:val="0"/>
                      <w:divBdr>
                        <w:top w:val="none" w:sz="0" w:space="0" w:color="auto"/>
                        <w:left w:val="none" w:sz="0" w:space="0" w:color="auto"/>
                        <w:bottom w:val="none" w:sz="0" w:space="0" w:color="auto"/>
                        <w:right w:val="none" w:sz="0" w:space="0" w:color="auto"/>
                      </w:divBdr>
                    </w:div>
                  </w:divsChild>
                </w:div>
                <w:div w:id="1409616925">
                  <w:marLeft w:val="0"/>
                  <w:marRight w:val="0"/>
                  <w:marTop w:val="120"/>
                  <w:marBottom w:val="0"/>
                  <w:divBdr>
                    <w:top w:val="single" w:sz="4" w:space="30" w:color="EBEBE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245</Words>
  <Characters>1399</Characters>
  <Application>Microsoft Office Word</Application>
  <DocSecurity>0</DocSecurity>
  <Lines>11</Lines>
  <Paragraphs>3</Paragraphs>
  <ScaleCrop>false</ScaleCrop>
  <Company>amds</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李江成</dc:creator>
  <cp:lastModifiedBy>何鹏</cp:lastModifiedBy>
  <cp:revision>2</cp:revision>
  <dcterms:created xsi:type="dcterms:W3CDTF">2020-12-22T08:16:00Z</dcterms:created>
  <dcterms:modified xsi:type="dcterms:W3CDTF">2020-12-22T08:16:00Z</dcterms:modified>
</cp:coreProperties>
</file>