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="150" w:beforeAutospacing="0" w:after="450" w:afterAutospacing="0" w:line="660" w:lineRule="atLeast"/>
        <w:jc w:val="center"/>
        <w:rPr>
          <w:sz w:val="42"/>
          <w:szCs w:val="42"/>
        </w:rPr>
      </w:pPr>
      <w:r>
        <w:rPr>
          <w:color w:val="333333"/>
          <w:sz w:val="42"/>
          <w:szCs w:val="42"/>
          <w:shd w:val="clear" w:color="auto" w:fill="FFFFFF"/>
        </w:rPr>
        <w:t>电子税务局</w:t>
      </w:r>
      <w:r>
        <w:rPr>
          <w:rFonts w:hint="eastAsia"/>
          <w:color w:val="333333"/>
          <w:sz w:val="42"/>
          <w:szCs w:val="42"/>
          <w:shd w:val="clear" w:color="auto" w:fill="FFFFFF"/>
          <w:lang w:eastAsia="zh-CN"/>
        </w:rPr>
        <w:t>十</w:t>
      </w:r>
      <w:bookmarkStart w:id="0" w:name="_GoBack"/>
      <w:bookmarkEnd w:id="0"/>
      <w:r>
        <w:rPr>
          <w:color w:val="333333"/>
          <w:sz w:val="42"/>
          <w:szCs w:val="42"/>
          <w:shd w:val="clear" w:color="auto" w:fill="FFFFFF"/>
        </w:rPr>
        <w:t>月份业务受理量统计表</w:t>
      </w:r>
    </w:p>
    <w:p>
      <w:pPr>
        <w:pStyle w:val="5"/>
        <w:widowControl/>
        <w:spacing w:before="0" w:beforeAutospacing="0" w:after="602" w:afterAutospacing="0" w:line="540" w:lineRule="atLeast"/>
        <w:jc w:val="both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电子税务局</w:t>
      </w: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月征期主要业务受理量明细情况见下表：</w:t>
      </w:r>
    </w:p>
    <w:tbl>
      <w:tblPr>
        <w:tblStyle w:val="6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3816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44" w:type="dxa"/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81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业务事项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数量(户)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81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跨区迁移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81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增值税备案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81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发票领用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147511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00"/>
    <w:family w:val="swiss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40B3"/>
    <w:rsid w:val="001B3D5A"/>
    <w:rsid w:val="002412D0"/>
    <w:rsid w:val="002A07A6"/>
    <w:rsid w:val="002F5EC9"/>
    <w:rsid w:val="003677DE"/>
    <w:rsid w:val="004531A4"/>
    <w:rsid w:val="00486423"/>
    <w:rsid w:val="00503058"/>
    <w:rsid w:val="00545296"/>
    <w:rsid w:val="00666EB5"/>
    <w:rsid w:val="0068360F"/>
    <w:rsid w:val="006847F6"/>
    <w:rsid w:val="00785C4B"/>
    <w:rsid w:val="00792701"/>
    <w:rsid w:val="007C2F1F"/>
    <w:rsid w:val="008F3280"/>
    <w:rsid w:val="009D0D15"/>
    <w:rsid w:val="009E0838"/>
    <w:rsid w:val="009F1CAA"/>
    <w:rsid w:val="00C5543D"/>
    <w:rsid w:val="00DB4377"/>
    <w:rsid w:val="00E03D54"/>
    <w:rsid w:val="00E770E5"/>
    <w:rsid w:val="114E5092"/>
    <w:rsid w:val="235C4C12"/>
    <w:rsid w:val="2A3C5414"/>
    <w:rsid w:val="38AB60B6"/>
    <w:rsid w:val="3FB78F05"/>
    <w:rsid w:val="75EA79D2"/>
    <w:rsid w:val="79ECAD46"/>
    <w:rsid w:val="EE5B29BA"/>
    <w:rsid w:val="FEDDBB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7">
    <w:name w:val="Table Grid"/>
    <w:basedOn w:val="6"/>
    <w:unhideWhenUsed/>
    <w:uiPriority w:val="9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unhideWhenUsed/>
    <w:uiPriority w:val="99"/>
    <w:rPr>
      <w:color w:val="333333"/>
      <w:u w:val="none"/>
    </w:rPr>
  </w:style>
  <w:style w:type="character" w:styleId="10">
    <w:name w:val="Hyperlink"/>
    <w:unhideWhenUsed/>
    <w:uiPriority w:val="99"/>
    <w:rPr>
      <w:color w:val="333333"/>
      <w:u w:val="none"/>
    </w:rPr>
  </w:style>
  <w:style w:type="character" w:customStyle="1" w:styleId="11">
    <w:name w:val="ontle3"/>
    <w:uiPriority w:val="0"/>
    <w:rPr>
      <w:color w:val="1A56A8"/>
      <w:bdr w:val="single" w:color="1A56A8" w:sz="2" w:space="0"/>
    </w:rPr>
  </w:style>
  <w:style w:type="character" w:customStyle="1" w:styleId="12">
    <w:name w:val="blueziqz"/>
    <w:uiPriority w:val="0"/>
    <w:rPr>
      <w:color w:val="0055AE"/>
    </w:rPr>
  </w:style>
  <w:style w:type="character" w:customStyle="1" w:styleId="13">
    <w:name w:val="bluetle1"/>
    <w:uiPriority w:val="0"/>
    <w:rPr>
      <w:b/>
      <w:color w:val="1A56A8"/>
    </w:rPr>
  </w:style>
  <w:style w:type="character" w:customStyle="1" w:styleId="14">
    <w:name w:val="tiaozhuan"/>
    <w:uiPriority w:val="0"/>
    <w:rPr>
      <w:shd w:val="clear" w:color="auto" w:fill="F1F1F1"/>
    </w:rPr>
  </w:style>
  <w:style w:type="character" w:customStyle="1" w:styleId="15">
    <w:name w:val="ontle1"/>
    <w:uiPriority w:val="0"/>
    <w:rPr>
      <w:b/>
      <w:color w:val="0055AE"/>
    </w:rPr>
  </w:style>
  <w:style w:type="character" w:customStyle="1" w:styleId="16">
    <w:name w:val="more1"/>
    <w:uiPriority w:val="0"/>
    <w:rPr>
      <w:color w:val="999999"/>
      <w:sz w:val="24"/>
      <w:szCs w:val="24"/>
    </w:rPr>
  </w:style>
  <w:style w:type="character" w:customStyle="1" w:styleId="17">
    <w:name w:val="current"/>
    <w:uiPriority w:val="0"/>
    <w:rPr>
      <w:color w:val="1A56A8"/>
    </w:rPr>
  </w:style>
  <w:style w:type="character" w:customStyle="1" w:styleId="18">
    <w:name w:val="ontle"/>
    <w:uiPriority w:val="0"/>
    <w:rPr>
      <w:b/>
      <w:color w:val="0055AE"/>
    </w:rPr>
  </w:style>
  <w:style w:type="character" w:customStyle="1" w:styleId="19">
    <w:name w:val="more3"/>
    <w:uiPriority w:val="0"/>
    <w:rPr>
      <w:color w:val="999999"/>
      <w:sz w:val="24"/>
      <w:szCs w:val="24"/>
    </w:rPr>
  </w:style>
  <w:style w:type="character" w:customStyle="1" w:styleId="20">
    <w:name w:val="ontle4"/>
    <w:uiPriority w:val="0"/>
    <w:rPr>
      <w:color w:val="D40000"/>
    </w:rPr>
  </w:style>
  <w:style w:type="character" w:customStyle="1" w:styleId="21">
    <w:name w:val="ontle2"/>
    <w:uiPriority w:val="0"/>
    <w:rPr>
      <w:b/>
      <w:color w:val="0055AE"/>
    </w:rPr>
  </w:style>
  <w:style w:type="character" w:customStyle="1" w:styleId="22">
    <w:name w:val="bluetle"/>
    <w:uiPriority w:val="0"/>
    <w:rPr>
      <w:b/>
      <w:color w:val="1A56A8"/>
    </w:rPr>
  </w:style>
  <w:style w:type="character" w:customStyle="1" w:styleId="23">
    <w:name w:val="bluetle2"/>
    <w:uiPriority w:val="0"/>
    <w:rPr>
      <w:b/>
      <w:color w:val="1A56A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</Words>
  <Characters>85</Characters>
  <Lines>1</Lines>
  <Paragraphs>1</Paragraphs>
  <TotalTime>17</TotalTime>
  <ScaleCrop>false</ScaleCrop>
  <LinksUpToDate>false</LinksUpToDate>
  <CharactersWithSpaces>98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2021-08-21T16:52:00Z</dcterms:created>
  <dc:creator>ZS_2</dc:creator>
  <cp:lastModifiedBy>user</cp:lastModifiedBy>
  <dcterms:modified xsi:type="dcterms:W3CDTF">2021-11-09T09:40:34Z</dcterms:modified>
  <dc:title>电子税务局十月份业务受理量统计表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