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left"/>
      </w:pPr>
      <w:r>
        <w:rPr>
          <w:rFonts w:ascii="黑体" w:hAnsi="宋体" w:eastAsia="黑体" w:cs="黑体"/>
          <w:color w:val="333333"/>
          <w:kern w:val="0"/>
          <w:sz w:val="32"/>
          <w:szCs w:val="32"/>
          <w:bdr w:val="none" w:color="auto" w:sz="0" w:space="0"/>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pPr>
      <w:r>
        <w:rPr>
          <w:rFonts w:ascii="方正小标宋简体" w:hAnsi="方正小标宋简体" w:eastAsia="方正小标宋简体" w:cs="方正小标宋简体"/>
          <w:color w:val="333333"/>
          <w:kern w:val="0"/>
          <w:sz w:val="44"/>
          <w:szCs w:val="44"/>
          <w:bdr w:val="none" w:color="auto" w:sz="0" w:space="0"/>
          <w:lang w:val="en-US" w:eastAsia="zh-CN" w:bidi="ar"/>
        </w:rPr>
        <w:t>全文废止的税收规范性</w:t>
      </w:r>
      <w:bookmarkStart w:id="0" w:name="_GoBack"/>
      <w:bookmarkEnd w:id="0"/>
      <w:r>
        <w:rPr>
          <w:rFonts w:ascii="方正小标宋简体" w:hAnsi="方正小标宋简体" w:eastAsia="方正小标宋简体" w:cs="方正小标宋简体"/>
          <w:color w:val="333333"/>
          <w:kern w:val="0"/>
          <w:sz w:val="44"/>
          <w:szCs w:val="44"/>
          <w:bdr w:val="none" w:color="auto" w:sz="0" w:space="0"/>
          <w:lang w:val="en-US" w:eastAsia="zh-CN" w:bidi="ar"/>
        </w:rPr>
        <w:t>文件目录</w:t>
      </w:r>
    </w:p>
    <w:tbl>
      <w:tblPr>
        <w:tblW w:w="864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886"/>
        <w:gridCol w:w="3887"/>
        <w:gridCol w:w="2085"/>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398" w:hRule="atLeast"/>
        </w:trPr>
        <w:tc>
          <w:tcPr>
            <w:tcW w:w="88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ascii="仿宋_GB2312" w:hAnsi="微软雅黑" w:eastAsia="仿宋_GB2312" w:cs="仿宋_GB2312"/>
                <w:color w:val="333333"/>
                <w:kern w:val="0"/>
                <w:sz w:val="24"/>
                <w:szCs w:val="24"/>
                <w:bdr w:val="none" w:color="auto" w:sz="0" w:space="0"/>
                <w:lang w:val="en-US" w:eastAsia="zh-CN" w:bidi="ar"/>
              </w:rPr>
              <w:t>序号</w:t>
            </w:r>
          </w:p>
        </w:tc>
        <w:tc>
          <w:tcPr>
            <w:tcW w:w="388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标  题</w:t>
            </w:r>
          </w:p>
        </w:tc>
        <w:tc>
          <w:tcPr>
            <w:tcW w:w="208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发文日期</w:t>
            </w:r>
          </w:p>
        </w:tc>
        <w:tc>
          <w:tcPr>
            <w:tcW w:w="178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88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1</w:t>
            </w:r>
          </w:p>
        </w:tc>
        <w:tc>
          <w:tcPr>
            <w:tcW w:w="388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内蒙古自治区税务局转发国家税务总局关于印花税若干具体问题的规定</w:t>
            </w:r>
          </w:p>
        </w:tc>
        <w:tc>
          <w:tcPr>
            <w:tcW w:w="208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1988．12．24</w:t>
            </w:r>
          </w:p>
        </w:tc>
        <w:tc>
          <w:tcPr>
            <w:tcW w:w="178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60" w:firstLineChars="150"/>
              <w:jc w:val="left"/>
            </w:pPr>
            <w:r>
              <w:rPr>
                <w:rFonts w:hint="eastAsia" w:ascii="仿宋_GB2312" w:hAnsi="微软雅黑" w:eastAsia="仿宋_GB2312" w:cs="仿宋_GB2312"/>
                <w:color w:val="333333"/>
                <w:kern w:val="0"/>
                <w:sz w:val="24"/>
                <w:szCs w:val="24"/>
                <w:bdr w:val="none" w:color="auto" w:sz="0" w:space="0"/>
                <w:lang w:val="en-US" w:eastAsia="zh-CN" w:bidi="ar"/>
              </w:rPr>
              <w:t>内税二字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〔1988〕625号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trPr>
        <w:tc>
          <w:tcPr>
            <w:tcW w:w="88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2</w:t>
            </w:r>
          </w:p>
        </w:tc>
        <w:tc>
          <w:tcPr>
            <w:tcW w:w="388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内蒙古自治区税务局转发《国家税务局关于对司法部所属的劳改劳教单位征免土地使用税问题的规定》的通知</w:t>
            </w:r>
          </w:p>
        </w:tc>
        <w:tc>
          <w:tcPr>
            <w:tcW w:w="208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1989．11．23</w:t>
            </w:r>
          </w:p>
        </w:tc>
        <w:tc>
          <w:tcPr>
            <w:tcW w:w="178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60" w:firstLineChars="150"/>
              <w:jc w:val="left"/>
            </w:pPr>
            <w:r>
              <w:rPr>
                <w:rFonts w:hint="eastAsia" w:ascii="仿宋_GB2312" w:hAnsi="微软雅黑" w:eastAsia="仿宋_GB2312" w:cs="仿宋_GB2312"/>
                <w:color w:val="333333"/>
                <w:kern w:val="0"/>
                <w:sz w:val="24"/>
                <w:szCs w:val="24"/>
                <w:bdr w:val="none" w:color="auto" w:sz="0" w:space="0"/>
                <w:lang w:val="en-US" w:eastAsia="zh-CN" w:bidi="ar"/>
              </w:rPr>
              <w:t>内税二字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〔1989〕636号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88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3</w:t>
            </w:r>
          </w:p>
        </w:tc>
        <w:tc>
          <w:tcPr>
            <w:tcW w:w="388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内蒙古自治区地方税务局关于土地增值税业务问题的批复</w:t>
            </w:r>
          </w:p>
        </w:tc>
        <w:tc>
          <w:tcPr>
            <w:tcW w:w="208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1996．06．18</w:t>
            </w:r>
          </w:p>
        </w:tc>
        <w:tc>
          <w:tcPr>
            <w:tcW w:w="178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内地税函发〔1996〕105号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88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4</w:t>
            </w:r>
          </w:p>
        </w:tc>
        <w:tc>
          <w:tcPr>
            <w:tcW w:w="388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内蒙古自治区地方税务局关于明确房产税征期问题的通知</w:t>
            </w:r>
          </w:p>
        </w:tc>
        <w:tc>
          <w:tcPr>
            <w:tcW w:w="208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1999．06．29</w:t>
            </w:r>
          </w:p>
        </w:tc>
        <w:tc>
          <w:tcPr>
            <w:tcW w:w="178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60" w:firstLineChars="150"/>
              <w:jc w:val="left"/>
            </w:pPr>
            <w:r>
              <w:rPr>
                <w:rFonts w:hint="eastAsia" w:ascii="仿宋_GB2312" w:hAnsi="微软雅黑" w:eastAsia="仿宋_GB2312" w:cs="仿宋_GB2312"/>
                <w:color w:val="333333"/>
                <w:kern w:val="0"/>
                <w:sz w:val="24"/>
                <w:szCs w:val="24"/>
                <w:bdr w:val="none" w:color="auto" w:sz="0" w:space="0"/>
                <w:lang w:val="en-US" w:eastAsia="zh-CN" w:bidi="ar"/>
              </w:rPr>
              <w:t>内地税字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〔1999〕98号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trPr>
        <w:tc>
          <w:tcPr>
            <w:tcW w:w="88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5</w:t>
            </w:r>
          </w:p>
        </w:tc>
        <w:tc>
          <w:tcPr>
            <w:tcW w:w="388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内蒙古自治区国家税务局转发国家税务总局关于印发《储蓄存款利息所得个人所得税征收管理办法》的通知</w:t>
            </w:r>
          </w:p>
        </w:tc>
        <w:tc>
          <w:tcPr>
            <w:tcW w:w="208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1999.10.27</w:t>
            </w:r>
          </w:p>
        </w:tc>
        <w:tc>
          <w:tcPr>
            <w:tcW w:w="178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内国税所字〔1999〕46号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6" w:hRule="atLeast"/>
        </w:trPr>
        <w:tc>
          <w:tcPr>
            <w:tcW w:w="88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6</w:t>
            </w:r>
          </w:p>
        </w:tc>
        <w:tc>
          <w:tcPr>
            <w:tcW w:w="388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内蒙古自治区国家税务局转发国家税务总局关于做好储蓄存款利息所得个人所得税代扣代缴义务人登记工作的紧急通知</w:t>
            </w:r>
          </w:p>
        </w:tc>
        <w:tc>
          <w:tcPr>
            <w:tcW w:w="208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1999.10.27</w:t>
            </w:r>
          </w:p>
        </w:tc>
        <w:tc>
          <w:tcPr>
            <w:tcW w:w="178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内国税所字〔1999〕49号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trPr>
        <w:tc>
          <w:tcPr>
            <w:tcW w:w="88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7</w:t>
            </w:r>
          </w:p>
        </w:tc>
        <w:tc>
          <w:tcPr>
            <w:tcW w:w="388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内蒙古自治区国家税务局转发国家税务总局、中国人民银行关于规范储蓄存款利息清单的通知</w:t>
            </w:r>
          </w:p>
        </w:tc>
        <w:tc>
          <w:tcPr>
            <w:tcW w:w="208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2000.08.25</w:t>
            </w:r>
          </w:p>
        </w:tc>
        <w:tc>
          <w:tcPr>
            <w:tcW w:w="178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内国税所字〔2000〕59号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88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8</w:t>
            </w:r>
          </w:p>
        </w:tc>
        <w:tc>
          <w:tcPr>
            <w:tcW w:w="388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内蒙古自治区地方税务局关于对工资薪金所得征收个人所得税有关问题的批复</w:t>
            </w:r>
          </w:p>
        </w:tc>
        <w:tc>
          <w:tcPr>
            <w:tcW w:w="208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2004．07．23</w:t>
            </w:r>
          </w:p>
        </w:tc>
        <w:tc>
          <w:tcPr>
            <w:tcW w:w="178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内地税字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〔2004〕220号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trPr>
        <w:tc>
          <w:tcPr>
            <w:tcW w:w="88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9</w:t>
            </w:r>
          </w:p>
        </w:tc>
        <w:tc>
          <w:tcPr>
            <w:tcW w:w="388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内蒙古自治区地方税务局转发国家税务总局关于加强土地增值税管理工作的通知</w:t>
            </w:r>
          </w:p>
        </w:tc>
        <w:tc>
          <w:tcPr>
            <w:tcW w:w="208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2004．09．28</w:t>
            </w:r>
          </w:p>
        </w:tc>
        <w:tc>
          <w:tcPr>
            <w:tcW w:w="178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内地税字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〔2004〕238号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88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10</w:t>
            </w:r>
          </w:p>
        </w:tc>
        <w:tc>
          <w:tcPr>
            <w:tcW w:w="388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内蒙古自治区地方税务局关于调整房产税有关减免税政策的通知</w:t>
            </w:r>
          </w:p>
        </w:tc>
        <w:tc>
          <w:tcPr>
            <w:tcW w:w="208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2004．11．24</w:t>
            </w:r>
          </w:p>
        </w:tc>
        <w:tc>
          <w:tcPr>
            <w:tcW w:w="178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内地税字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〔2004〕286号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trPr>
        <w:tc>
          <w:tcPr>
            <w:tcW w:w="88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11</w:t>
            </w:r>
          </w:p>
        </w:tc>
        <w:tc>
          <w:tcPr>
            <w:tcW w:w="388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内蒙古自治区地方税务局转发国家税务总局关于进一步加强城镇土地使用税和土地增值税征收管理工作的通知</w:t>
            </w:r>
          </w:p>
        </w:tc>
        <w:tc>
          <w:tcPr>
            <w:tcW w:w="208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2004．11．26</w:t>
            </w:r>
          </w:p>
        </w:tc>
        <w:tc>
          <w:tcPr>
            <w:tcW w:w="178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内地税字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〔2004〕288号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trPr>
        <w:tc>
          <w:tcPr>
            <w:tcW w:w="88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12</w:t>
            </w:r>
          </w:p>
        </w:tc>
        <w:tc>
          <w:tcPr>
            <w:tcW w:w="388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内蒙古自治区国家税务局转发国家税务总局关于印发《纳税人财务会计报表报送管理办法》的通知</w:t>
            </w:r>
          </w:p>
        </w:tc>
        <w:tc>
          <w:tcPr>
            <w:tcW w:w="208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2005.05.23</w:t>
            </w:r>
          </w:p>
        </w:tc>
        <w:tc>
          <w:tcPr>
            <w:tcW w:w="178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内国税征函〔2005〕9号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trPr>
        <w:tc>
          <w:tcPr>
            <w:tcW w:w="88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13</w:t>
            </w:r>
          </w:p>
        </w:tc>
        <w:tc>
          <w:tcPr>
            <w:tcW w:w="388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内蒙古自治区国家税务局转发国家税务总局关于规范未达增值税营业税起征点的个体工商户税收征收管理的通知</w:t>
            </w:r>
          </w:p>
        </w:tc>
        <w:tc>
          <w:tcPr>
            <w:tcW w:w="208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2005.08.05</w:t>
            </w:r>
          </w:p>
        </w:tc>
        <w:tc>
          <w:tcPr>
            <w:tcW w:w="178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内国税征函〔2005〕15号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trPr>
        <w:tc>
          <w:tcPr>
            <w:tcW w:w="88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14</w:t>
            </w:r>
          </w:p>
        </w:tc>
        <w:tc>
          <w:tcPr>
            <w:tcW w:w="388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关于转发《教育储蓄存款利息所得免征个人所得税实施办法》及有关问题的通知</w:t>
            </w:r>
          </w:p>
        </w:tc>
        <w:tc>
          <w:tcPr>
            <w:tcW w:w="208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2005.11.14</w:t>
            </w:r>
          </w:p>
        </w:tc>
        <w:tc>
          <w:tcPr>
            <w:tcW w:w="178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内国税所字〔2005〕27号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trPr>
        <w:tc>
          <w:tcPr>
            <w:tcW w:w="88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15</w:t>
            </w:r>
          </w:p>
        </w:tc>
        <w:tc>
          <w:tcPr>
            <w:tcW w:w="388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内蒙古自治区国家税务局关于进一步明确纳税人报送财务会计报表有关问题的通知</w:t>
            </w:r>
          </w:p>
        </w:tc>
        <w:tc>
          <w:tcPr>
            <w:tcW w:w="208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2006.01.09</w:t>
            </w:r>
          </w:p>
        </w:tc>
        <w:tc>
          <w:tcPr>
            <w:tcW w:w="178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内国税征字〔2006〕2号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trPr>
        <w:tc>
          <w:tcPr>
            <w:tcW w:w="88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16</w:t>
            </w:r>
          </w:p>
        </w:tc>
        <w:tc>
          <w:tcPr>
            <w:tcW w:w="388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内蒙古自治区地方税务局转发国家税务总局 铁道部关于铁路货运凭证印花税若干问题的通知</w:t>
            </w:r>
          </w:p>
        </w:tc>
        <w:tc>
          <w:tcPr>
            <w:tcW w:w="208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2006．07．26</w:t>
            </w:r>
          </w:p>
        </w:tc>
        <w:tc>
          <w:tcPr>
            <w:tcW w:w="178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240" w:firstLineChars="100"/>
              <w:jc w:val="left"/>
            </w:pPr>
            <w:r>
              <w:rPr>
                <w:rFonts w:hint="eastAsia" w:ascii="仿宋_GB2312" w:hAnsi="微软雅黑" w:eastAsia="仿宋_GB2312" w:cs="仿宋_GB2312"/>
                <w:color w:val="333333"/>
                <w:kern w:val="0"/>
                <w:sz w:val="24"/>
                <w:szCs w:val="24"/>
                <w:bdr w:val="none" w:color="auto" w:sz="0" w:space="0"/>
                <w:lang w:val="en-US" w:eastAsia="zh-CN" w:bidi="ar"/>
              </w:rPr>
              <w:t>内地税发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〔2006〕27号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trPr>
        <w:tc>
          <w:tcPr>
            <w:tcW w:w="88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17</w:t>
            </w:r>
          </w:p>
        </w:tc>
        <w:tc>
          <w:tcPr>
            <w:tcW w:w="388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内蒙古自治区国家税务局关于印发《内蒙古自治区车辆购置税业务管理规程（试行）》的通知</w:t>
            </w:r>
          </w:p>
        </w:tc>
        <w:tc>
          <w:tcPr>
            <w:tcW w:w="208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2006.09.11</w:t>
            </w:r>
          </w:p>
        </w:tc>
        <w:tc>
          <w:tcPr>
            <w:tcW w:w="178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内国税流字〔2006〕24号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88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18</w:t>
            </w:r>
          </w:p>
        </w:tc>
        <w:tc>
          <w:tcPr>
            <w:tcW w:w="388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内蒙古自治区国家税务局转发国家税务总局第17号令的通知</w:t>
            </w:r>
          </w:p>
        </w:tc>
        <w:tc>
          <w:tcPr>
            <w:tcW w:w="208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2007.02.25</w:t>
            </w:r>
          </w:p>
        </w:tc>
        <w:tc>
          <w:tcPr>
            <w:tcW w:w="178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内国税征函〔2007〕4号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88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19</w:t>
            </w:r>
          </w:p>
        </w:tc>
        <w:tc>
          <w:tcPr>
            <w:tcW w:w="388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内蒙古自治区国家税务局关于转发国家税务总局16号令等文件的通知</w:t>
            </w:r>
          </w:p>
        </w:tc>
        <w:tc>
          <w:tcPr>
            <w:tcW w:w="208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2007.04.03</w:t>
            </w:r>
          </w:p>
        </w:tc>
        <w:tc>
          <w:tcPr>
            <w:tcW w:w="178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内国税征函〔2007〕8号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trPr>
        <w:tc>
          <w:tcPr>
            <w:tcW w:w="88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20</w:t>
            </w:r>
          </w:p>
        </w:tc>
        <w:tc>
          <w:tcPr>
            <w:tcW w:w="388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内蒙古自治区地方税务局转发国家税务总局关于取消部分地方税行政审批项目的通知</w:t>
            </w:r>
          </w:p>
        </w:tc>
        <w:tc>
          <w:tcPr>
            <w:tcW w:w="208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2007．08．14</w:t>
            </w:r>
          </w:p>
        </w:tc>
        <w:tc>
          <w:tcPr>
            <w:tcW w:w="178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60" w:firstLineChars="150"/>
              <w:jc w:val="left"/>
            </w:pPr>
            <w:r>
              <w:rPr>
                <w:rFonts w:hint="eastAsia" w:ascii="仿宋_GB2312" w:hAnsi="微软雅黑" w:eastAsia="仿宋_GB2312" w:cs="仿宋_GB2312"/>
                <w:color w:val="333333"/>
                <w:kern w:val="0"/>
                <w:sz w:val="24"/>
                <w:szCs w:val="24"/>
                <w:bdr w:val="none" w:color="auto" w:sz="0" w:space="0"/>
                <w:lang w:val="en-US" w:eastAsia="zh-CN" w:bidi="ar"/>
              </w:rPr>
              <w:t>内地税字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〔2007〕243号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88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21</w:t>
            </w:r>
          </w:p>
        </w:tc>
        <w:tc>
          <w:tcPr>
            <w:tcW w:w="388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关于印发《内蒙古自治区国家税务局系统税务稽查预告制度》的通知</w:t>
            </w:r>
          </w:p>
        </w:tc>
        <w:tc>
          <w:tcPr>
            <w:tcW w:w="208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2009.05.07</w:t>
            </w:r>
          </w:p>
        </w:tc>
        <w:tc>
          <w:tcPr>
            <w:tcW w:w="178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内国税稽字〔2009〕1号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trPr>
        <w:tc>
          <w:tcPr>
            <w:tcW w:w="88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22</w:t>
            </w:r>
          </w:p>
        </w:tc>
        <w:tc>
          <w:tcPr>
            <w:tcW w:w="388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内蒙古自治区地方税务局关于农垦企业取得的耕地出包收入如何定性问题的批复</w:t>
            </w:r>
          </w:p>
        </w:tc>
        <w:tc>
          <w:tcPr>
            <w:tcW w:w="208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2009．05．08</w:t>
            </w:r>
          </w:p>
        </w:tc>
        <w:tc>
          <w:tcPr>
            <w:tcW w:w="178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60" w:firstLineChars="150"/>
              <w:jc w:val="left"/>
            </w:pPr>
            <w:r>
              <w:rPr>
                <w:rFonts w:hint="eastAsia" w:ascii="仿宋_GB2312" w:hAnsi="微软雅黑" w:eastAsia="仿宋_GB2312" w:cs="仿宋_GB2312"/>
                <w:color w:val="333333"/>
                <w:kern w:val="0"/>
                <w:sz w:val="24"/>
                <w:szCs w:val="24"/>
                <w:bdr w:val="none" w:color="auto" w:sz="0" w:space="0"/>
                <w:lang w:val="en-US" w:eastAsia="zh-CN" w:bidi="ar"/>
              </w:rPr>
              <w:t>内地税字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〔2009〕149号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88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23</w:t>
            </w:r>
          </w:p>
        </w:tc>
        <w:tc>
          <w:tcPr>
            <w:tcW w:w="388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内蒙古自治区地方税务局关于土地收储部门耕地占用税纳税人的批复</w:t>
            </w:r>
          </w:p>
        </w:tc>
        <w:tc>
          <w:tcPr>
            <w:tcW w:w="208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2010.07.12</w:t>
            </w:r>
          </w:p>
        </w:tc>
        <w:tc>
          <w:tcPr>
            <w:tcW w:w="178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60" w:firstLineChars="150"/>
              <w:jc w:val="left"/>
            </w:pPr>
            <w:r>
              <w:rPr>
                <w:rFonts w:hint="eastAsia" w:ascii="仿宋_GB2312" w:hAnsi="微软雅黑" w:eastAsia="仿宋_GB2312" w:cs="仿宋_GB2312"/>
                <w:color w:val="333333"/>
                <w:kern w:val="0"/>
                <w:sz w:val="24"/>
                <w:szCs w:val="24"/>
                <w:bdr w:val="none" w:color="auto" w:sz="0" w:space="0"/>
                <w:lang w:val="en-US" w:eastAsia="zh-CN" w:bidi="ar"/>
              </w:rPr>
              <w:t>内地税字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〔2010〕181号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88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24</w:t>
            </w:r>
          </w:p>
        </w:tc>
        <w:tc>
          <w:tcPr>
            <w:tcW w:w="388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内蒙古自治区地方税务局关于跨地区经营建筑企业所得税征收管理问题的批复</w:t>
            </w:r>
          </w:p>
        </w:tc>
        <w:tc>
          <w:tcPr>
            <w:tcW w:w="208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2010．11．18</w:t>
            </w:r>
          </w:p>
        </w:tc>
        <w:tc>
          <w:tcPr>
            <w:tcW w:w="178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60" w:firstLineChars="150"/>
              <w:jc w:val="left"/>
            </w:pPr>
            <w:r>
              <w:rPr>
                <w:rFonts w:hint="eastAsia" w:ascii="仿宋_GB2312" w:hAnsi="微软雅黑" w:eastAsia="仿宋_GB2312" w:cs="仿宋_GB2312"/>
                <w:color w:val="333333"/>
                <w:kern w:val="0"/>
                <w:sz w:val="24"/>
                <w:szCs w:val="24"/>
                <w:bdr w:val="none" w:color="auto" w:sz="0" w:space="0"/>
                <w:lang w:val="en-US" w:eastAsia="zh-CN" w:bidi="ar"/>
              </w:rPr>
              <w:t>内地税字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〔2010〕295号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trPr>
        <w:tc>
          <w:tcPr>
            <w:tcW w:w="88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25</w:t>
            </w:r>
          </w:p>
        </w:tc>
        <w:tc>
          <w:tcPr>
            <w:tcW w:w="388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内蒙古自治区国家税务局关于印发中国工商银行股份有限公司等企业所属在内蒙古三级分支机构名单的公告</w:t>
            </w:r>
          </w:p>
        </w:tc>
        <w:tc>
          <w:tcPr>
            <w:tcW w:w="208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2011.09.05</w:t>
            </w:r>
          </w:p>
        </w:tc>
        <w:tc>
          <w:tcPr>
            <w:tcW w:w="178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内蒙古自治区国家税务局公告2011年第4号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trPr>
        <w:tc>
          <w:tcPr>
            <w:tcW w:w="88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26</w:t>
            </w:r>
          </w:p>
        </w:tc>
        <w:tc>
          <w:tcPr>
            <w:tcW w:w="388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内蒙古自治区国家税务局关于地方金融企业所得税有关政策适用问题的公告</w:t>
            </w:r>
          </w:p>
        </w:tc>
        <w:tc>
          <w:tcPr>
            <w:tcW w:w="208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2012.10.09</w:t>
            </w:r>
          </w:p>
        </w:tc>
        <w:tc>
          <w:tcPr>
            <w:tcW w:w="178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内蒙古自治区国家税务局公告2012年第13号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trPr>
        <w:tc>
          <w:tcPr>
            <w:tcW w:w="88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27</w:t>
            </w:r>
          </w:p>
        </w:tc>
        <w:tc>
          <w:tcPr>
            <w:tcW w:w="388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内蒙古自治区国家税务局 内蒙古自治区地方税务局关于营业税改征增值税有关普通发票事项的公告</w:t>
            </w:r>
          </w:p>
        </w:tc>
        <w:tc>
          <w:tcPr>
            <w:tcW w:w="208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2013.07.09</w:t>
            </w:r>
          </w:p>
        </w:tc>
        <w:tc>
          <w:tcPr>
            <w:tcW w:w="178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内蒙古自治区国家税务局公告2013年第11号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6" w:hRule="atLeast"/>
        </w:trPr>
        <w:tc>
          <w:tcPr>
            <w:tcW w:w="88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28</w:t>
            </w:r>
          </w:p>
        </w:tc>
        <w:tc>
          <w:tcPr>
            <w:tcW w:w="388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内蒙古自治区国家税务局 内蒙古自治区地方税务局关于做好营业税改征增值税试点工作过程中税收征管衔接工作的公告</w:t>
            </w:r>
          </w:p>
        </w:tc>
        <w:tc>
          <w:tcPr>
            <w:tcW w:w="208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2013.07.11</w:t>
            </w:r>
          </w:p>
        </w:tc>
        <w:tc>
          <w:tcPr>
            <w:tcW w:w="178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内蒙古自治区国家税务局公告2013年第12号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trPr>
        <w:tc>
          <w:tcPr>
            <w:tcW w:w="88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29</w:t>
            </w:r>
          </w:p>
        </w:tc>
        <w:tc>
          <w:tcPr>
            <w:tcW w:w="388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内蒙古自治区国家税务局 内蒙古自治区地方税务局关于营业税改征增值税有关普通发票事项的补充公告</w:t>
            </w:r>
          </w:p>
        </w:tc>
        <w:tc>
          <w:tcPr>
            <w:tcW w:w="208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2013.07.31</w:t>
            </w:r>
          </w:p>
        </w:tc>
        <w:tc>
          <w:tcPr>
            <w:tcW w:w="178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内蒙古自治区国家税务局公告2013年第13号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trPr>
        <w:tc>
          <w:tcPr>
            <w:tcW w:w="88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30</w:t>
            </w:r>
          </w:p>
        </w:tc>
        <w:tc>
          <w:tcPr>
            <w:tcW w:w="388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内蒙古自治区国家税务局、地方税务局关于铁路运输和邮政业营业税改征增值税试点有关普通发票事项的公告</w:t>
            </w:r>
          </w:p>
        </w:tc>
        <w:tc>
          <w:tcPr>
            <w:tcW w:w="208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2013.12.30</w:t>
            </w:r>
          </w:p>
        </w:tc>
        <w:tc>
          <w:tcPr>
            <w:tcW w:w="178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内蒙古自治区国家税务局公告2013年第17号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6" w:hRule="atLeast"/>
        </w:trPr>
        <w:tc>
          <w:tcPr>
            <w:tcW w:w="88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31</w:t>
            </w:r>
          </w:p>
        </w:tc>
        <w:tc>
          <w:tcPr>
            <w:tcW w:w="388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内蒙古自治区国家税务局、地方税务局关于做好铁路运输和邮政业营业税改征增值税试点工作过程中税收征管衔接工作的公告</w:t>
            </w:r>
          </w:p>
        </w:tc>
        <w:tc>
          <w:tcPr>
            <w:tcW w:w="208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2014.01.03</w:t>
            </w:r>
          </w:p>
        </w:tc>
        <w:tc>
          <w:tcPr>
            <w:tcW w:w="178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内蒙古自治区国家税务局公告2014年第1号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trPr>
        <w:tc>
          <w:tcPr>
            <w:tcW w:w="88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32</w:t>
            </w:r>
          </w:p>
        </w:tc>
        <w:tc>
          <w:tcPr>
            <w:tcW w:w="388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内蒙古自治区国家税务局关于公布中国邮政储蓄银行股份有限公司内蒙古自治区分行所属分支机构名单的公告</w:t>
            </w:r>
          </w:p>
        </w:tc>
        <w:tc>
          <w:tcPr>
            <w:tcW w:w="208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2014.02.27</w:t>
            </w:r>
          </w:p>
        </w:tc>
        <w:tc>
          <w:tcPr>
            <w:tcW w:w="178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内蒙古自治区国家税务局公告2014年第9号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trPr>
        <w:tc>
          <w:tcPr>
            <w:tcW w:w="88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33</w:t>
            </w:r>
          </w:p>
        </w:tc>
        <w:tc>
          <w:tcPr>
            <w:tcW w:w="388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内蒙古自治区国家税务局、地方税务局关于电信业营业税改征增值税试点有关普通发票事项的公告</w:t>
            </w:r>
          </w:p>
        </w:tc>
        <w:tc>
          <w:tcPr>
            <w:tcW w:w="208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2014.05.20</w:t>
            </w:r>
          </w:p>
        </w:tc>
        <w:tc>
          <w:tcPr>
            <w:tcW w:w="178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内蒙古自治区国家税务局公告2014年第13号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trPr>
        <w:tc>
          <w:tcPr>
            <w:tcW w:w="88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34</w:t>
            </w:r>
          </w:p>
        </w:tc>
        <w:tc>
          <w:tcPr>
            <w:tcW w:w="388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内蒙古自治区国家税务局、地方税务局关于做好电信业营业税改征增值税试点工作过程中税收征管衔接工作的公告</w:t>
            </w:r>
          </w:p>
        </w:tc>
        <w:tc>
          <w:tcPr>
            <w:tcW w:w="208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2014.05.20</w:t>
            </w:r>
          </w:p>
        </w:tc>
        <w:tc>
          <w:tcPr>
            <w:tcW w:w="178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内蒙古自治区国家税务局公告2014年第14号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trPr>
        <w:tc>
          <w:tcPr>
            <w:tcW w:w="88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35</w:t>
            </w:r>
          </w:p>
        </w:tc>
        <w:tc>
          <w:tcPr>
            <w:tcW w:w="388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内蒙古自治区地方税务局关于发布《内蒙古自治区地方税务局税款缴库退库工作实施办法》的公告</w:t>
            </w:r>
          </w:p>
        </w:tc>
        <w:tc>
          <w:tcPr>
            <w:tcW w:w="208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2014．09.01</w:t>
            </w:r>
          </w:p>
        </w:tc>
        <w:tc>
          <w:tcPr>
            <w:tcW w:w="178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内蒙古自治区地方税务局公告2014年第10号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trPr>
        <w:tc>
          <w:tcPr>
            <w:tcW w:w="88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36</w:t>
            </w:r>
          </w:p>
        </w:tc>
        <w:tc>
          <w:tcPr>
            <w:tcW w:w="388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内蒙古自治区地方税务局关于发布《内蒙古自治区地方税务局税收票证管理实施办法》的公告</w:t>
            </w:r>
          </w:p>
        </w:tc>
        <w:tc>
          <w:tcPr>
            <w:tcW w:w="208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2014.12．01</w:t>
            </w:r>
          </w:p>
        </w:tc>
        <w:tc>
          <w:tcPr>
            <w:tcW w:w="178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内蒙古自治区地方税务局公告2014年第12号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trPr>
        <w:tc>
          <w:tcPr>
            <w:tcW w:w="88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37</w:t>
            </w:r>
          </w:p>
        </w:tc>
        <w:tc>
          <w:tcPr>
            <w:tcW w:w="388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内蒙古自治区地方税务局关于发布《内蒙古自治区地方税务局延期缴纳税款审批管理实施办法》的公告</w:t>
            </w:r>
          </w:p>
        </w:tc>
        <w:tc>
          <w:tcPr>
            <w:tcW w:w="208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2014.12.12</w:t>
            </w:r>
          </w:p>
        </w:tc>
        <w:tc>
          <w:tcPr>
            <w:tcW w:w="178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内蒙古自治区地方税务局公告2014年第15号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trPr>
        <w:tc>
          <w:tcPr>
            <w:tcW w:w="88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38</w:t>
            </w:r>
          </w:p>
        </w:tc>
        <w:tc>
          <w:tcPr>
            <w:tcW w:w="388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内蒙古自治区地方税务局关于公布内蒙古自治区地税系统行政许可审批事项目录的公告</w:t>
            </w:r>
          </w:p>
        </w:tc>
        <w:tc>
          <w:tcPr>
            <w:tcW w:w="208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2015.12．30</w:t>
            </w:r>
          </w:p>
        </w:tc>
        <w:tc>
          <w:tcPr>
            <w:tcW w:w="178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内蒙古自治区地方税务局公告2015年第17号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trPr>
        <w:tc>
          <w:tcPr>
            <w:tcW w:w="88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39</w:t>
            </w:r>
          </w:p>
        </w:tc>
        <w:tc>
          <w:tcPr>
            <w:tcW w:w="388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内蒙古自治区地方税务局关于取消印花税票代售许可事项的公告</w:t>
            </w:r>
          </w:p>
        </w:tc>
        <w:tc>
          <w:tcPr>
            <w:tcW w:w="208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2016．03.04</w:t>
            </w:r>
          </w:p>
        </w:tc>
        <w:tc>
          <w:tcPr>
            <w:tcW w:w="178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内蒙古自治区地方税务局公告2016年第1号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6" w:hRule="atLeast"/>
        </w:trPr>
        <w:tc>
          <w:tcPr>
            <w:tcW w:w="88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40</w:t>
            </w:r>
          </w:p>
        </w:tc>
        <w:tc>
          <w:tcPr>
            <w:tcW w:w="388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内蒙古自治区国家税务局 内蒙古自治区地方税务局关于做好全面推行营业税改征增值税试点工作过程中税收征管衔接工作的公告</w:t>
            </w:r>
          </w:p>
        </w:tc>
        <w:tc>
          <w:tcPr>
            <w:tcW w:w="208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2016.04.28</w:t>
            </w:r>
          </w:p>
        </w:tc>
        <w:tc>
          <w:tcPr>
            <w:tcW w:w="178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内蒙古自治区国家税务局公告2016年第3号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trPr>
        <w:tc>
          <w:tcPr>
            <w:tcW w:w="88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41</w:t>
            </w:r>
          </w:p>
        </w:tc>
        <w:tc>
          <w:tcPr>
            <w:tcW w:w="388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内蒙古自治区国家税务局 内蒙古自治区地方税务局全面推开营业税改征增值税试点工作普通发票有关事项的公告</w:t>
            </w:r>
          </w:p>
        </w:tc>
        <w:tc>
          <w:tcPr>
            <w:tcW w:w="208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2016.04.28</w:t>
            </w:r>
          </w:p>
        </w:tc>
        <w:tc>
          <w:tcPr>
            <w:tcW w:w="178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内蒙古自治区国家税务局公告2016年第4号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trPr>
        <w:tc>
          <w:tcPr>
            <w:tcW w:w="88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42</w:t>
            </w:r>
          </w:p>
        </w:tc>
        <w:tc>
          <w:tcPr>
            <w:tcW w:w="388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内蒙古自治区地方税务局 内蒙古自治区国家税务局关于企业所得税优惠事项办理有关问题的公告</w:t>
            </w:r>
          </w:p>
        </w:tc>
        <w:tc>
          <w:tcPr>
            <w:tcW w:w="208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2016.04.29</w:t>
            </w:r>
          </w:p>
        </w:tc>
        <w:tc>
          <w:tcPr>
            <w:tcW w:w="178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内蒙古自治区地方税务局公告2016年第6号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trPr>
        <w:tc>
          <w:tcPr>
            <w:tcW w:w="88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43</w:t>
            </w:r>
          </w:p>
        </w:tc>
        <w:tc>
          <w:tcPr>
            <w:tcW w:w="388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内蒙古自治区国家税务局 地方税务局关于进一步明确营改增试点工作税收征管及国地税发票衔接有关事项的公告</w:t>
            </w:r>
          </w:p>
        </w:tc>
        <w:tc>
          <w:tcPr>
            <w:tcW w:w="208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2016.05.23</w:t>
            </w:r>
          </w:p>
        </w:tc>
        <w:tc>
          <w:tcPr>
            <w:tcW w:w="178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内蒙古自治区国家税务局公告2016年第6号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trPr>
        <w:tc>
          <w:tcPr>
            <w:tcW w:w="88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44</w:t>
            </w:r>
          </w:p>
        </w:tc>
        <w:tc>
          <w:tcPr>
            <w:tcW w:w="388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内蒙古自治区地方税务局关于修订《财产行为税减免实施办法》的公告</w:t>
            </w:r>
          </w:p>
        </w:tc>
        <w:tc>
          <w:tcPr>
            <w:tcW w:w="208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2016.12.06</w:t>
            </w:r>
          </w:p>
        </w:tc>
        <w:tc>
          <w:tcPr>
            <w:tcW w:w="178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内蒙古自治区地方税务局公告2016年第12号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7" w:hRule="atLeast"/>
        </w:trPr>
        <w:tc>
          <w:tcPr>
            <w:tcW w:w="88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45</w:t>
            </w:r>
          </w:p>
        </w:tc>
        <w:tc>
          <w:tcPr>
            <w:tcW w:w="388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内蒙古自治区国家税务局关于明确自治区级行政许可受理窗口的公告</w:t>
            </w:r>
          </w:p>
        </w:tc>
        <w:tc>
          <w:tcPr>
            <w:tcW w:w="208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微软雅黑" w:eastAsia="仿宋_GB2312" w:cs="仿宋_GB2312"/>
                <w:color w:val="333333"/>
                <w:kern w:val="0"/>
                <w:sz w:val="24"/>
                <w:szCs w:val="24"/>
                <w:bdr w:val="none" w:color="auto" w:sz="0" w:space="0"/>
                <w:lang w:val="en-US" w:eastAsia="zh-CN" w:bidi="ar"/>
              </w:rPr>
              <w:t>2017.02.03</w:t>
            </w:r>
          </w:p>
        </w:tc>
        <w:tc>
          <w:tcPr>
            <w:tcW w:w="178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_GB2312" w:hAnsi="微软雅黑" w:eastAsia="仿宋_GB2312" w:cs="仿宋_GB2312"/>
                <w:color w:val="333333"/>
                <w:kern w:val="0"/>
                <w:sz w:val="24"/>
                <w:szCs w:val="24"/>
                <w:bdr w:val="none" w:color="auto" w:sz="0" w:space="0"/>
                <w:lang w:val="en-US" w:eastAsia="zh-CN" w:bidi="ar"/>
              </w:rPr>
              <w:t>内蒙古自治区国家税务局公告2017年第2号</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left"/>
      </w:pPr>
      <w:r>
        <w:rPr>
          <w:rFonts w:hint="default" w:ascii="Times New Roman" w:hAnsi="Times New Roman" w:eastAsia="宋体" w:cs="Times New Roman"/>
          <w:color w:val="333333"/>
          <w:kern w:val="0"/>
          <w:sz w:val="21"/>
          <w:szCs w:val="21"/>
          <w:bdr w:val="none" w:color="auto" w:sz="0" w:space="0"/>
          <w:lang w:val="en-US" w:eastAsia="zh-CN" w:bidi="ar"/>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CB7E6F"/>
    <w:rsid w:val="50CB7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FollowedHyperlink"/>
    <w:basedOn w:val="3"/>
    <w:uiPriority w:val="0"/>
    <w:rPr>
      <w:color w:val="F89200"/>
      <w:u w:val="none"/>
    </w:rPr>
  </w:style>
  <w:style w:type="character" w:styleId="5">
    <w:name w:val="Hyperlink"/>
    <w:basedOn w:val="3"/>
    <w:uiPriority w:val="0"/>
    <w:rPr>
      <w:color w:val="F89200"/>
      <w:u w:val="none"/>
    </w:rPr>
  </w:style>
  <w:style w:type="character" w:customStyle="1" w:styleId="7">
    <w:name w:val="zdq4"/>
    <w:basedOn w:val="3"/>
    <w:uiPriority w:val="0"/>
    <w:rPr>
      <w:spacing w:val="28"/>
    </w:rPr>
  </w:style>
  <w:style w:type="character" w:customStyle="1" w:styleId="8">
    <w:name w:val="zdq3"/>
    <w:basedOn w:val="3"/>
    <w:uiPriority w:val="0"/>
    <w:rPr>
      <w:spacing w:val="66"/>
    </w:rPr>
  </w:style>
  <w:style w:type="character" w:customStyle="1" w:styleId="9">
    <w:name w:val="zdq1"/>
    <w:basedOn w:val="3"/>
    <w:uiPriority w:val="0"/>
    <w:rPr>
      <w:spacing w:val="1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2018-10-01T02:37:00Z</dcterms:created>
  <dc:creator>Administrator</dc:creator>
  <cp:lastModifiedBy>Administrator</cp:lastModifiedBy>
  <dcterms:modified xsi:type="dcterms:W3CDTF">2018-10-01T02:38:35Z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ies>
</file>