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val="0"/>
        <w:autoSpaceDN w:val="0"/>
        <w:bidi w:val="0"/>
        <w:adjustRightInd w:val="0"/>
        <w:snapToGrid/>
        <w:spacing w:before="0" w:beforeAutospacing="0" w:after="0" w:afterAutospacing="0" w:line="560" w:lineRule="exact"/>
        <w:ind w:left="0" w:right="0"/>
        <w:jc w:val="center"/>
        <w:textAlignment w:val="baseline"/>
        <w:rPr>
          <w:rFonts w:hint="eastAsia" w:ascii="方正小标宋简体" w:hAnsi="宋体" w:eastAsia="方正小标宋简体" w:cs="宋体"/>
          <w:color w:val="000000"/>
          <w:kern w:val="0"/>
          <w:sz w:val="44"/>
          <w:szCs w:val="44"/>
          <w:lang w:val="en-US" w:eastAsia="zh-CN" w:bidi="ar"/>
        </w:rPr>
      </w:pPr>
      <w:bookmarkStart w:id="0" w:name="_GoBack"/>
      <w:bookmarkEnd w:id="0"/>
      <w:r>
        <w:rPr>
          <w:rFonts w:hint="eastAsia" w:ascii="方正小标宋简体" w:hAnsi="宋体" w:eastAsia="方正小标宋简体" w:cs="宋体"/>
          <w:color w:val="000000"/>
          <w:kern w:val="0"/>
          <w:sz w:val="44"/>
          <w:szCs w:val="44"/>
          <w:lang w:val="en-US" w:eastAsia="zh-CN" w:bidi="ar"/>
        </w:rPr>
        <w:t>国家税务总局科尔沁右翼中旗税务局关于机构优化调整相关事项的公告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val="0"/>
        <w:autoSpaceDN w:val="0"/>
        <w:bidi w:val="0"/>
        <w:adjustRightInd w:val="0"/>
        <w:snapToGrid/>
        <w:spacing w:before="0" w:beforeAutospacing="0" w:after="0" w:afterAutospacing="0" w:line="560" w:lineRule="exact"/>
        <w:ind w:left="0" w:right="0" w:firstLine="640" w:firstLineChars="200"/>
        <w:jc w:val="left"/>
        <w:textAlignment w:val="baseline"/>
        <w:rPr>
          <w:rFonts w:hint="eastAsia" w:ascii="仿宋_GB2312" w:hAnsi="宋体" w:eastAsia="仿宋_GB2312" w:cs="宋体"/>
          <w:color w:val="000000"/>
          <w:kern w:val="0"/>
          <w:sz w:val="32"/>
          <w:szCs w:val="32"/>
          <w:lang w:val="en-US" w:eastAsia="zh-CN" w:bidi="ar"/>
        </w:rPr>
      </w:pP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经国家税务总局兴安盟税务局批准，国家税务总局科尔沁右翼中旗税务局对部分税务所进行优化调整，现将有关事项公告如下：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一、撤销代钦塔拉苏木税务所</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自2025年6月1日起，撤销代钦塔拉苏木税务所，巴彦呼舒镇税务所承担原代钦塔拉苏木税务所的工作职责和权利义务、所管辖的纳税人（缴费人）的基础税（费）源管理，办公地点设在内蒙古自治区兴安盟科尔沁右翼中旗高力板大街与巴彦茫哈路交叉口西南200米，联系电话0482-4912366。</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原代钦塔拉苏木税务所尚未半结的事项由巴彦呼舒镇税务所办理，已作出的行政决定、出具的执法文书、签订的各类协议继续有效。纳税人、缴费人、扣缴义务人以及其他行政相对人已取得的相关证件、资格、证明效力不变。</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二、撤销新佳木苏木税务所</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自2025年6月1日起，撤销新佳木苏木税务所，高力板镇税务所承担原新佳木苏木税务所的工作职责和权利义务、所管辖的纳税人（缴费人）的基础税（费）源管理，办公地点设在内蒙古自治区兴安盟科尔沁右翼中旗巴开线东30米，联系电话0482-4912366。</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原新佳木苏木税务所尚未半结的事项由高力板镇税务所办理，已作出的行政决定、出具的执法文书、签订的各类协议继续有效。纳税人、缴费人、扣缴义务人以及其他行政相对人已取得的相关证件、资格、证明效力不变。</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三、撤销哈日诺尔苏木税务所</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自2025年6月1日起，撤销哈日诺尔苏木税务所，巴仁哲里木镇税务所承担原哈日诺尔苏木税务所的工作职责和权利义务、所管辖的纳税人（缴费人）的基础税（费）源管理，办公地点设在内蒙古自治区兴安盟科尔沁右翼中旗414县道西150米，联系电话0482-4912366。</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原哈日诺尔苏木税务所尚未半结的事项由巴仁哲里木镇税务所办理，已作出的行政决定、出具的执法文书、签订的各类协议继续有效。纳税人、缴费人、扣缴义务人以及其他行政相对人已取得的相关证件、资格、证明效力不变。</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四、撤销巴彦茫哈苏木税务所</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自2025年6月1日起，撤销巴彦茫哈苏木税务所，好腰苏木镇税务所承担原巴彦茫哈苏木税务所的工作职责和权利义务、所管辖的纳税人（缴费人）的基础税（费）源管理，办公地点设在内蒙古自治区兴安盟科尔沁右翼中旗中国石油天然气股份有限公司内蒙古销售公司中旗两支箭加油站东南侧210米，联系电话0482-4912366。</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原巴彦茫哈苏木税务所尚未半结的事项由好腰苏木镇税务所办理，已作出的行政决定、出具的执法文书、签订的各类协议继续有效。纳税人、缴费人、扣缴义务人以及其他行政相对人已取得的相关证件、资格、证明效力不变。</w:t>
      </w: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此次机构优化调整旨在进一步整合税务资源，提升纳税服务质效，为广大纳税人、缴费人提供更加优质、高效、便捷的服务。机构调整后，相关税务所将继续履行税务征管、纳税服务等职责，确保各项税收工作平稳有序开展。</w:t>
      </w: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特此公告。</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仿宋" w:hAnsi="仿宋" w:eastAsia="仿宋" w:cs="仿宋"/>
          <w:lang w:val="en-US" w:eastAsia="zh-CN"/>
        </w:rPr>
      </w:pPr>
      <w:r>
        <w:rPr>
          <w:rFonts w:hint="eastAsia" w:ascii="仿宋" w:hAnsi="仿宋" w:eastAsia="仿宋" w:cs="仿宋"/>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仿宋" w:hAnsi="仿宋" w:eastAsia="仿宋" w:cs="仿宋"/>
          <w:lang w:val="en-US" w:eastAsia="zh-CN"/>
        </w:rPr>
      </w:pPr>
      <w:r>
        <w:rPr>
          <w:rFonts w:hint="eastAsia" w:ascii="仿宋" w:hAnsi="仿宋" w:eastAsia="仿宋" w:cs="仿宋"/>
          <w:lang w:val="en-US" w:eastAsia="zh-CN"/>
        </w:rPr>
        <w:t xml:space="preserve"> </w:t>
      </w: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righ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国家税务总局科尔沁右翼中旗税务局</w:t>
      </w: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center"/>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2025年6月9日</w:t>
      </w:r>
    </w:p>
    <w:sectPr>
      <w:footerReference r:id="rId3" w:type="default"/>
      <w:pgSz w:w="11906" w:h="16838"/>
      <w:pgMar w:top="221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Batang">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BrowalliaUPC">
    <w:panose1 w:val="020B0604020202020204"/>
    <w:charset w:val="00"/>
    <w:family w:val="auto"/>
    <w:pitch w:val="default"/>
    <w:sig w:usb0="81000003" w:usb1="00000000" w:usb2="00000000" w:usb3="00000000" w:csb0="00010001"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B1C6B"/>
    <w:rsid w:val="04A56915"/>
    <w:rsid w:val="38052561"/>
    <w:rsid w:val="3F5B1C6B"/>
    <w:rsid w:val="66B42EB1"/>
    <w:rsid w:val="7765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等线" w:hAnsi="等线" w:eastAsia="等线" w:cs="等线"/>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2025-06-03T02:53:00Z</dcterms:created>
  <dc:creator>Administrator</dc:creator>
  <cp:lastModifiedBy>Administrator</cp:lastModifiedBy>
  <dcterms:modified xsi:type="dcterms:W3CDTF">2025-06-09T02:52:19Z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