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6B527">
      <w:pPr>
        <w:spacing w:line="360" w:lineRule="auto"/>
        <w:jc w:val="center"/>
        <w:outlineLvl w:val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黑体" w:hAnsi="黑体" w:cs="Arial"/>
          <w:b/>
          <w:bCs/>
          <w:sz w:val="28"/>
          <w:szCs w:val="28"/>
          <w:lang w:val="en-US" w:eastAsia="zh-CN"/>
        </w:rPr>
        <w:t>国家税务总局乌兰察布市税务局2025年-2028年机关物业管理服务采购项目招标公告</w:t>
      </w:r>
    </w:p>
    <w:p w14:paraId="5F065BD4">
      <w:pPr>
        <w:spacing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内蒙古安昕立然项目管理有限公司受</w:t>
      </w:r>
      <w:r>
        <w:rPr>
          <w:rFonts w:hint="eastAsia" w:ascii="宋体" w:hAnsi="宋体"/>
          <w:color w:val="000000"/>
          <w:sz w:val="24"/>
          <w:lang w:val="en-US" w:eastAsia="zh-CN"/>
        </w:rPr>
        <w:t>国家税务总局乌兰察布市税务局</w:t>
      </w:r>
      <w:r>
        <w:rPr>
          <w:rFonts w:hint="eastAsia" w:ascii="宋体" w:hAnsi="宋体"/>
          <w:color w:val="000000"/>
          <w:sz w:val="24"/>
          <w:lang w:eastAsia="zh-CN"/>
        </w:rPr>
        <w:t>的委托，现将</w:t>
      </w:r>
      <w:r>
        <w:rPr>
          <w:rFonts w:hint="eastAsia" w:ascii="宋体" w:hAnsi="宋体"/>
          <w:color w:val="000000"/>
          <w:sz w:val="24"/>
          <w:lang w:val="en-US" w:eastAsia="zh-CN"/>
        </w:rPr>
        <w:t>国家税务总局乌兰察布市税务局2025年-2028年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机关物业管理服务采购项目</w:t>
      </w:r>
      <w:r>
        <w:rPr>
          <w:rFonts w:hint="eastAsia" w:ascii="宋体" w:hAnsi="宋体"/>
          <w:color w:val="000000"/>
          <w:sz w:val="24"/>
          <w:lang w:eastAsia="zh-CN"/>
        </w:rPr>
        <w:t>采用公开招标的方式进行采购,欢迎符合资格条件的投标人前来报名参加。</w:t>
      </w:r>
    </w:p>
    <w:p w14:paraId="35DA9446">
      <w:pPr>
        <w:spacing w:line="360" w:lineRule="auto"/>
        <w:ind w:left="0" w:leftChars="0" w:firstLine="0" w:firstLineChars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一、项目概述</w:t>
      </w:r>
    </w:p>
    <w:p w14:paraId="7C2346A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１、项目名称及编号</w:t>
      </w:r>
    </w:p>
    <w:p w14:paraId="7726FF92">
      <w:pPr>
        <w:spacing w:line="360" w:lineRule="auto"/>
        <w:ind w:left="479" w:leftChars="228" w:firstLine="0" w:firstLineChars="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项目名称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国家税务总局乌兰察布市税务局2025年-2028年机关物业管理服务采购项目</w:t>
      </w:r>
    </w:p>
    <w:p w14:paraId="1386DB49">
      <w:pPr>
        <w:spacing w:line="360" w:lineRule="auto"/>
        <w:ind w:left="479" w:leftChars="228" w:firstLine="0" w:firstLineChars="0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项目</w:t>
      </w:r>
      <w:r>
        <w:rPr>
          <w:rFonts w:hint="eastAsia" w:ascii="宋体" w:hAnsi="宋体"/>
          <w:color w:val="000000"/>
          <w:sz w:val="24"/>
        </w:rPr>
        <w:t>编号：</w:t>
      </w:r>
      <w:r>
        <w:rPr>
          <w:rFonts w:hint="eastAsia" w:ascii="宋体" w:hAnsi="宋体"/>
          <w:color w:val="000000"/>
          <w:sz w:val="24"/>
          <w:lang w:eastAsia="zh-CN"/>
        </w:rPr>
        <w:t>NMGAXLR-2025-028</w:t>
      </w:r>
    </w:p>
    <w:p w14:paraId="03B53F5E">
      <w:pPr>
        <w:spacing w:line="360" w:lineRule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2、采购需求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22"/>
        <w:gridCol w:w="1580"/>
        <w:gridCol w:w="2437"/>
        <w:gridCol w:w="1797"/>
      </w:tblGrid>
      <w:tr w14:paraId="6E8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8" w:type="dxa"/>
            <w:noWrap w:val="0"/>
            <w:vAlign w:val="center"/>
          </w:tcPr>
          <w:p w14:paraId="4771064E">
            <w:pPr>
              <w:spacing w:line="4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822" w:type="dxa"/>
            <w:noWrap w:val="0"/>
            <w:vAlign w:val="center"/>
          </w:tcPr>
          <w:p w14:paraId="2896813A">
            <w:pPr>
              <w:spacing w:line="4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1580" w:type="dxa"/>
            <w:noWrap w:val="0"/>
            <w:vAlign w:val="center"/>
          </w:tcPr>
          <w:p w14:paraId="25256B0A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437" w:type="dxa"/>
            <w:noWrap w:val="0"/>
            <w:vAlign w:val="center"/>
          </w:tcPr>
          <w:p w14:paraId="129C7A24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技术规格、参数要求</w:t>
            </w:r>
          </w:p>
        </w:tc>
        <w:tc>
          <w:tcPr>
            <w:tcW w:w="1797" w:type="dxa"/>
            <w:noWrap w:val="0"/>
            <w:vAlign w:val="center"/>
          </w:tcPr>
          <w:p w14:paraId="72EBB8A5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采购预算（元）</w:t>
            </w:r>
          </w:p>
        </w:tc>
      </w:tr>
      <w:tr w14:paraId="1702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28" w:type="dxa"/>
            <w:noWrap w:val="0"/>
            <w:vAlign w:val="center"/>
          </w:tcPr>
          <w:p w14:paraId="59A3B188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2822" w:type="dxa"/>
            <w:noWrap w:val="0"/>
            <w:vAlign w:val="center"/>
          </w:tcPr>
          <w:p w14:paraId="4D811D4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国家税务总局乌兰察布市税务局2025年-2028年机关物业管理服务采购项目</w:t>
            </w:r>
          </w:p>
        </w:tc>
        <w:tc>
          <w:tcPr>
            <w:tcW w:w="1580" w:type="dxa"/>
            <w:noWrap w:val="0"/>
            <w:vAlign w:val="center"/>
          </w:tcPr>
          <w:p w14:paraId="275C1A98">
            <w:pPr>
              <w:spacing w:line="42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1项</w:t>
            </w:r>
          </w:p>
        </w:tc>
        <w:tc>
          <w:tcPr>
            <w:tcW w:w="2437" w:type="dxa"/>
            <w:noWrap w:val="0"/>
            <w:vAlign w:val="center"/>
          </w:tcPr>
          <w:p w14:paraId="18C112F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color w:val="000000"/>
                <w:sz w:val="24"/>
              </w:rPr>
              <w:t>文件</w:t>
            </w:r>
          </w:p>
        </w:tc>
        <w:tc>
          <w:tcPr>
            <w:tcW w:w="1797" w:type="dxa"/>
            <w:noWrap w:val="0"/>
            <w:vAlign w:val="center"/>
          </w:tcPr>
          <w:p w14:paraId="2EB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3750000.00</w:t>
            </w:r>
          </w:p>
        </w:tc>
      </w:tr>
    </w:tbl>
    <w:p w14:paraId="600DDC34">
      <w:pPr>
        <w:spacing w:line="420" w:lineRule="exact"/>
        <w:ind w:left="0" w:leftChars="0" w:firstLine="0" w:firstLine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投标人</w:t>
      </w:r>
      <w:r>
        <w:rPr>
          <w:rFonts w:hint="eastAsia" w:ascii="宋体" w:hAnsi="宋体"/>
          <w:b/>
          <w:color w:val="000000"/>
          <w:sz w:val="24"/>
        </w:rPr>
        <w:t>的资格要求：</w:t>
      </w:r>
    </w:p>
    <w:p w14:paraId="24F84E61">
      <w:pPr>
        <w:spacing w:line="360" w:lineRule="auto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包1：国家税务总局乌兰察布市税务局2025年-2028年机关物业管理服务采购项目</w:t>
      </w:r>
    </w:p>
    <w:p w14:paraId="753DC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1.本项目拟由符合国家有关法律规定、同时满足本项目资质要求、在中国境内（指关境内）注册的投标人为投标人。</w:t>
      </w:r>
    </w:p>
    <w:p w14:paraId="2EBFD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2.投标人必须具备《政府采购法》第二十二条的规定：</w:t>
      </w:r>
    </w:p>
    <w:p w14:paraId="15AFD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（1）具有独立承担民事责任的能力；</w:t>
      </w:r>
    </w:p>
    <w:p w14:paraId="1243E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（2）具有良好的商业信誉和健全的财务会计制度；</w:t>
      </w:r>
    </w:p>
    <w:p w14:paraId="74FAA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（3）具有履行合同所必需的设备和专业技术能力；</w:t>
      </w:r>
    </w:p>
    <w:p w14:paraId="2F647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（4）有依法缴纳税收和社会保障资金的良好记录；</w:t>
      </w:r>
    </w:p>
    <w:p w14:paraId="552F2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（5）参加政府采购活动前三年内，在经营活动中没有重大违法记录；</w:t>
      </w:r>
    </w:p>
    <w:p w14:paraId="414E8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（6）法律、行政法规规定的其他条件。</w:t>
      </w:r>
    </w:p>
    <w:p w14:paraId="41B9C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.投标人需在“信用中国”网站（www.creditchina.gov.cn）、中国政府采购网（www.ccgp.gov.cn）等渠道查询本单位的信用记录（失信被执行人、重大税收违法案件当事人名单、政府采购严重违法失信行为记录名单），对列入信用中国网站“失信被执行人、重大税收违法案件当事人名单、政府采购严重违法失信名单”和中国政府采购网“政府采购严重违法失信行为记录名单”任意一项的投标人，采购人或采购代理机构拒绝其参与政府采购活动。</w:t>
      </w:r>
    </w:p>
    <w:p w14:paraId="509EAD6B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4.本项目是否专门面向中小企业采购:是。</w:t>
      </w:r>
    </w:p>
    <w:p w14:paraId="3816FFE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5.本项目不接受联合体投标</w:t>
      </w:r>
    </w:p>
    <w:p w14:paraId="6E62898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6.分包情况:本项目不分包</w:t>
      </w:r>
    </w:p>
    <w:p w14:paraId="4C567202">
      <w:pPr>
        <w:spacing w:line="360" w:lineRule="auto"/>
        <w:ind w:firstLine="480" w:firstLineChars="200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7.本项目不得转包</w:t>
      </w:r>
    </w:p>
    <w:p w14:paraId="72735234">
      <w:pPr>
        <w:spacing w:line="420" w:lineRule="exact"/>
        <w:ind w:left="0" w:leftChars="0" w:firstLine="0" w:firstLineChars="0"/>
        <w:rPr>
          <w:rFonts w:hint="eastAsia"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三、</w:t>
      </w:r>
      <w:r>
        <w:rPr>
          <w:rFonts w:hint="eastAsia" w:ascii="宋体" w:hAnsi="宋体" w:cs="Times New Roman"/>
          <w:b/>
          <w:color w:val="000000"/>
          <w:sz w:val="24"/>
        </w:rPr>
        <w:t>获取文件资料提交方式：</w:t>
      </w:r>
    </w:p>
    <w:p w14:paraId="41A5E2C7">
      <w:pPr>
        <w:spacing w:line="360" w:lineRule="auto"/>
        <w:ind w:firstLine="482" w:firstLineChars="200"/>
        <w:rPr>
          <w:rFonts w:hint="default" w:ascii="宋体" w:hAnsi="宋体" w:eastAsia="楷体" w:cs="Times New Roman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000000"/>
          <w:sz w:val="24"/>
          <w:highlight w:val="none"/>
        </w:rPr>
        <w:t>1、</w:t>
      </w:r>
      <w:r>
        <w:rPr>
          <w:rFonts w:hint="eastAsia" w:ascii="宋体" w:hAnsi="宋体" w:cs="Times New Roman"/>
          <w:b/>
          <w:bCs w:val="0"/>
          <w:color w:val="000000"/>
          <w:sz w:val="24"/>
          <w:highlight w:val="none"/>
          <w:lang w:val="en-US" w:eastAsia="zh-CN"/>
        </w:rPr>
        <w:t>获取</w:t>
      </w:r>
      <w:r>
        <w:rPr>
          <w:rFonts w:hint="eastAsia" w:ascii="宋体" w:hAnsi="宋体" w:cs="Times New Roman"/>
          <w:b/>
          <w:bCs w:val="0"/>
          <w:color w:val="000000"/>
          <w:sz w:val="24"/>
          <w:highlight w:val="none"/>
        </w:rPr>
        <w:t>时间：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年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月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日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09：00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至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年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月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日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17：00（北京时间）</w:t>
      </w:r>
    </w:p>
    <w:p w14:paraId="1C15DF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获取招标文件时，投标人需要提供以下材料：</w:t>
      </w:r>
    </w:p>
    <w:p w14:paraId="4B922E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（1）企业法人营业执照副本；</w:t>
      </w:r>
    </w:p>
    <w:p w14:paraId="4BA429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（2）法定代表人授权委托书及被授权人身份证；</w:t>
      </w:r>
    </w:p>
    <w:p w14:paraId="7E3A97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（3）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提供公告期内的</w:t>
      </w:r>
      <w:r>
        <w:rPr>
          <w:rFonts w:hint="eastAsia" w:ascii="宋体" w:hAnsi="宋体"/>
          <w:bCs/>
          <w:color w:val="000000"/>
          <w:sz w:val="24"/>
        </w:rPr>
        <w:t>信用中国网站(www.creditchina.gov.cn)关于“失信被执行人、重大违法税收案件当事人名单、政府采购严重违法失信名单”和中国政府采购网(www.ccgp.gov.cn)关于“政府采购严重违法失信行为记录名单”查询结果网站截图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 w14:paraId="4DE438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en-US"/>
        </w:rPr>
        <w:t>（4）参加本次招标活动前 3 年内无重大违法记录和严重违法失信行为的书面声明；</w:t>
      </w:r>
    </w:p>
    <w:p w14:paraId="0350E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注：以上资料均须提供原件，复印件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套须加盖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单位公章，否则无效。</w:t>
      </w:r>
    </w:p>
    <w:p w14:paraId="16744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在报名时需提交资格预审“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的资格要求”中所有资质文件的复印件及法人身份证复印件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份加盖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或手章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代理机构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留存。</w:t>
      </w:r>
    </w:p>
    <w:p w14:paraId="5D395C6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证件原件是指原发证机关所发证件，扫描件、公证件及加盖公章的复印件、彩喷件等一律不视为原件。</w:t>
      </w:r>
    </w:p>
    <w:p w14:paraId="10D0E1A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540" w:leftChars="0" w:right="0" w:rightChars="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（2）证件原件的复印件内容须与原件一致，否则不予接收。</w:t>
      </w:r>
    </w:p>
    <w:p w14:paraId="029975D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540" w:leftChars="0" w:right="0" w:rightChars="0"/>
        <w:jc w:val="left"/>
        <w:rPr>
          <w:rFonts w:hint="eastAsia" w:ascii="宋体" w:hAnsi="宋体" w:cs="Times New Roman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2、获取地点：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以上资料递交到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内蒙古安昕立然项目管理有限公司，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获取采购文件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。</w:t>
      </w:r>
    </w:p>
    <w:p w14:paraId="2F86AB8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Times New Roman"/>
          <w:b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四、投标（响应）文件递交方式</w:t>
      </w:r>
    </w:p>
    <w:p w14:paraId="292D0C4D">
      <w:p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color w:val="000000"/>
          <w:sz w:val="24"/>
        </w:rPr>
      </w:pPr>
      <w:r>
        <w:rPr>
          <w:rFonts w:hint="eastAsia" w:ascii="宋体" w:hAnsi="宋体" w:cs="Times New Roman"/>
          <w:bCs/>
          <w:color w:val="000000"/>
          <w:sz w:val="24"/>
        </w:rPr>
        <w:t>1.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投标（响应）文件</w:t>
      </w:r>
      <w:r>
        <w:rPr>
          <w:rFonts w:hint="eastAsia" w:ascii="宋体" w:hAnsi="宋体" w:cs="Times New Roman"/>
          <w:bCs/>
          <w:color w:val="000000"/>
          <w:sz w:val="24"/>
        </w:rPr>
        <w:t>递交的截止时间</w:t>
      </w:r>
      <w:r>
        <w:rPr>
          <w:rFonts w:hint="eastAsia" w:ascii="宋体" w:hAnsi="宋体" w:cs="Times New Roman"/>
          <w:bCs/>
          <w:color w:val="000000"/>
          <w:sz w:val="24"/>
          <w:lang w:eastAsia="zh-CN"/>
        </w:rPr>
        <w:t>：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2025</w:t>
      </w:r>
      <w:r>
        <w:rPr>
          <w:rFonts w:hint="eastAsia" w:ascii="宋体" w:hAnsi="宋体" w:eastAsia="宋体" w:cs="Times New Roman"/>
          <w:bCs/>
          <w:color w:val="000000"/>
          <w:sz w:val="24"/>
        </w:rPr>
        <w:t>年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05</w:t>
      </w:r>
      <w:r>
        <w:rPr>
          <w:rFonts w:hint="eastAsia" w:ascii="宋体" w:hAnsi="宋体" w:eastAsia="宋体" w:cs="Times New Roman"/>
          <w:bCs/>
          <w:color w:val="000000"/>
          <w:sz w:val="24"/>
        </w:rPr>
        <w:t>月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color w:val="000000"/>
          <w:sz w:val="24"/>
        </w:rPr>
        <w:t>日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 xml:space="preserve"> 上午10</w:t>
      </w:r>
      <w:r>
        <w:rPr>
          <w:rFonts w:hint="eastAsia" w:ascii="宋体" w:hAnsi="宋体" w:eastAsia="宋体" w:cs="Times New Roman"/>
          <w:bCs/>
          <w:color w:val="000000"/>
          <w:sz w:val="24"/>
        </w:rPr>
        <w:t>: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00</w:t>
      </w:r>
      <w:r>
        <w:rPr>
          <w:rFonts w:hint="eastAsia" w:ascii="宋体" w:hAnsi="宋体" w:cs="Times New Roman"/>
          <w:bCs/>
          <w:color w:val="000000"/>
          <w:sz w:val="24"/>
        </w:rPr>
        <w:t xml:space="preserve"> </w:t>
      </w:r>
    </w:p>
    <w:p w14:paraId="0F0F70FC">
      <w:pPr>
        <w:spacing w:line="360" w:lineRule="auto"/>
        <w:ind w:left="0" w:leftChars="0" w:firstLine="480" w:firstLineChars="200"/>
        <w:rPr>
          <w:rFonts w:hint="eastAsia" w:ascii="宋体" w:hAnsi="宋体" w:eastAsia="宋体" w:cs="Times New Roman"/>
          <w:bCs/>
          <w:color w:val="000000"/>
          <w:sz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注：</w:t>
      </w:r>
      <w:r>
        <w:rPr>
          <w:rFonts w:hint="eastAsia" w:ascii="宋体" w:hAnsi="宋体" w:eastAsia="宋体" w:cs="Times New Roman"/>
          <w:bCs/>
          <w:color w:val="000000"/>
          <w:sz w:val="24"/>
        </w:rPr>
        <w:t>逾期递交的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投标（响应）文</w:t>
      </w:r>
      <w:r>
        <w:rPr>
          <w:rFonts w:hint="eastAsia" w:ascii="宋体" w:hAnsi="宋体" w:eastAsia="宋体" w:cs="Times New Roman"/>
          <w:bCs/>
          <w:color w:val="000000"/>
          <w:sz w:val="24"/>
        </w:rPr>
        <w:t>件，将予以拒收。</w:t>
      </w:r>
    </w:p>
    <w:p w14:paraId="2C09C4EE">
      <w:pPr>
        <w:spacing w:line="360" w:lineRule="auto"/>
        <w:ind w:left="0" w:leftChars="0" w:firstLine="480" w:firstLineChars="200"/>
        <w:rPr>
          <w:rFonts w:hint="eastAsia" w:ascii="宋体" w:hAnsi="宋体" w:eastAsia="宋体" w:cs="Times New Roman"/>
          <w:bCs/>
          <w:color w:val="000000"/>
          <w:sz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color w:val="000000"/>
          <w:sz w:val="24"/>
        </w:rPr>
        <w:t>递交地点：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内蒙古安昕立然项目管理有限公司开标室</w:t>
      </w:r>
      <w:r>
        <w:rPr>
          <w:rFonts w:hint="eastAsia" w:ascii="宋体" w:hAnsi="宋体" w:eastAsia="宋体" w:cs="Times New Roman"/>
          <w:bCs/>
          <w:color w:val="000000"/>
          <w:sz w:val="24"/>
        </w:rPr>
        <w:t>。</w:t>
      </w:r>
    </w:p>
    <w:p w14:paraId="3029BA0D">
      <w:pPr>
        <w:spacing w:line="360" w:lineRule="auto"/>
        <w:rPr>
          <w:rFonts w:hint="eastAsia" w:ascii="宋体" w:hAnsi="宋体" w:eastAsia="宋体" w:cs="Times New Roman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000000"/>
          <w:sz w:val="24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bCs w:val="0"/>
          <w:color w:val="000000"/>
          <w:sz w:val="24"/>
          <w:lang w:val="en-US" w:eastAsia="zh-CN"/>
        </w:rPr>
        <w:t>、开标</w:t>
      </w:r>
    </w:p>
    <w:p w14:paraId="038F9220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4"/>
        </w:rPr>
        <w:t>开标时间: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2025</w:t>
      </w:r>
      <w:r>
        <w:rPr>
          <w:rFonts w:hint="eastAsia" w:ascii="宋体" w:hAnsi="宋体" w:eastAsia="宋体" w:cs="Times New Roman"/>
          <w:bCs/>
          <w:color w:val="000000"/>
          <w:sz w:val="24"/>
        </w:rPr>
        <w:t>年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05</w:t>
      </w:r>
      <w:r>
        <w:rPr>
          <w:rFonts w:hint="eastAsia" w:ascii="宋体" w:hAnsi="宋体" w:eastAsia="宋体" w:cs="Times New Roman"/>
          <w:bCs/>
          <w:color w:val="000000"/>
          <w:sz w:val="24"/>
        </w:rPr>
        <w:t>月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color w:val="000000"/>
          <w:sz w:val="24"/>
        </w:rPr>
        <w:t>日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 xml:space="preserve"> 上午10</w:t>
      </w:r>
      <w:r>
        <w:rPr>
          <w:rFonts w:hint="eastAsia" w:ascii="宋体" w:hAnsi="宋体" w:eastAsia="宋体" w:cs="Times New Roman"/>
          <w:bCs/>
          <w:color w:val="000000"/>
          <w:sz w:val="24"/>
        </w:rPr>
        <w:t>: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00</w:t>
      </w:r>
    </w:p>
    <w:p w14:paraId="23ADEBFB">
      <w:pPr>
        <w:spacing w:line="360" w:lineRule="auto"/>
        <w:ind w:firstLine="480" w:firstLineChars="200"/>
        <w:rPr>
          <w:rFonts w:hint="default" w:ascii="宋体" w:hAnsi="宋体" w:eastAsia="宋体" w:cs="Times New Roman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开标地点：内蒙古安昕立然项目管理有限公司开标室</w:t>
      </w:r>
    </w:p>
    <w:p w14:paraId="12D2ACB4">
      <w:pPr>
        <w:spacing w:line="420" w:lineRule="exact"/>
        <w:ind w:left="0" w:leftChars="0" w:firstLine="0" w:firstLineChars="0"/>
        <w:rPr>
          <w:rFonts w:hint="eastAsia" w:ascii="宋体" w:hAnsi="宋体" w:cs="Times New Roman"/>
          <w:bCs/>
          <w:color w:val="000000"/>
          <w:sz w:val="24"/>
          <w:highlight w:val="yellow"/>
        </w:rPr>
      </w:pP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>、发布媒体</w:t>
      </w:r>
    </w:p>
    <w:p w14:paraId="68CBAA5C"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中国政府采购网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（http://www.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ccgp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.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val="en-US" w:eastAsia="zh-CN"/>
        </w:rPr>
        <w:t>gov.cn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）</w:t>
      </w:r>
      <w:r>
        <w:rPr>
          <w:rFonts w:hint="eastAsia" w:ascii="宋体" w:hAnsi="宋体" w:cs="Times New Roman"/>
          <w:bCs/>
          <w:color w:val="000000"/>
          <w:sz w:val="24"/>
          <w:highlight w:val="none"/>
          <w:lang w:eastAsia="zh-CN"/>
        </w:rPr>
        <w:t>；</w:t>
      </w:r>
    </w:p>
    <w:p w14:paraId="05053CD7">
      <w:pPr>
        <w:spacing w:line="360" w:lineRule="auto"/>
        <w:ind w:left="479" w:leftChars="228" w:firstLine="0" w:firstLineChars="0"/>
        <w:jc w:val="left"/>
        <w:rPr>
          <w:rFonts w:hint="eastAsia" w:ascii="宋体" w:hAnsi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国家税务总局乌兰察布市税务局官方网站</w:t>
      </w:r>
      <w:r>
        <w:rPr>
          <w:rFonts w:hint="eastAsia" w:ascii="宋体" w:hAnsi="宋体" w:cs="Times New Roman"/>
          <w:bCs/>
          <w:color w:val="000000"/>
          <w:sz w:val="24"/>
          <w:highlight w:val="none"/>
        </w:rPr>
        <w:t>（https://neimenggu.chinatax,gov.cn/sjpd/wlcb/）。</w:t>
      </w:r>
    </w:p>
    <w:p w14:paraId="6B2A3449">
      <w:pPr>
        <w:spacing w:line="420" w:lineRule="exact"/>
        <w:ind w:left="0" w:leftChars="0" w:firstLine="0" w:firstLineChars="0"/>
        <w:rPr>
          <w:rFonts w:hint="eastAsia" w:ascii="宋体" w:hAnsi="宋体" w:cs="Times New Roman"/>
          <w:b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八、项目联系方式</w:t>
      </w:r>
    </w:p>
    <w:p w14:paraId="4B91137B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4"/>
        </w:rPr>
        <w:t>采购单位名称：</w:t>
      </w:r>
      <w:r>
        <w:rPr>
          <w:rFonts w:hint="eastAsia" w:ascii="宋体" w:hAnsi="宋体"/>
          <w:color w:val="000000"/>
          <w:sz w:val="24"/>
          <w:lang w:val="en-US" w:eastAsia="zh-CN"/>
        </w:rPr>
        <w:t>国家税务总局乌兰察布市税务局</w:t>
      </w:r>
    </w:p>
    <w:p w14:paraId="674EE222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4"/>
        </w:rPr>
        <w:t>地    址：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4"/>
          <w:szCs w:val="24"/>
          <w:lang w:val="en-US" w:eastAsia="zh-CN" w:bidi="ar-SA"/>
        </w:rPr>
        <w:t>内蒙古自治区乌兰察布市集宁新区杜尔伯特西街16号</w:t>
      </w:r>
    </w:p>
    <w:p w14:paraId="4121AA23"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联系人:郭宁波</w:t>
      </w:r>
    </w:p>
    <w:p w14:paraId="40CA9811"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联系电话:0474－8325085</w:t>
      </w:r>
    </w:p>
    <w:p w14:paraId="3502BA20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000000"/>
          <w:sz w:val="24"/>
          <w:lang w:val="en-US" w:eastAsia="zh-CN"/>
        </w:rPr>
      </w:pPr>
    </w:p>
    <w:p w14:paraId="21EA1C03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000000"/>
          <w:sz w:val="24"/>
          <w:lang w:eastAsia="zh-CN"/>
        </w:rPr>
      </w:pP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 w:cs="Times New Roman"/>
          <w:bCs/>
          <w:color w:val="000000"/>
          <w:sz w:val="24"/>
        </w:rPr>
        <w:t>代理机构：</w:t>
      </w:r>
      <w:r>
        <w:rPr>
          <w:rFonts w:hint="eastAsia" w:ascii="宋体" w:hAnsi="宋体" w:cs="Times New Roman"/>
          <w:bCs/>
          <w:color w:val="000000"/>
          <w:sz w:val="24"/>
          <w:lang w:eastAsia="zh-CN"/>
        </w:rPr>
        <w:t>内蒙古安昕立然项目管理有限公司</w:t>
      </w:r>
    </w:p>
    <w:p w14:paraId="6D756524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000000"/>
          <w:sz w:val="24"/>
        </w:rPr>
      </w:pPr>
      <w:r>
        <w:rPr>
          <w:rFonts w:hint="eastAsia" w:ascii="宋体" w:hAnsi="宋体" w:cs="Times New Roman"/>
          <w:bCs/>
          <w:color w:val="000000"/>
          <w:sz w:val="24"/>
        </w:rPr>
        <w:t>地    址：乌兰察布市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斑马</w:t>
      </w:r>
      <w:r>
        <w:rPr>
          <w:rFonts w:hint="eastAsia" w:ascii="宋体" w:hAnsi="宋体" w:cs="Times New Roman"/>
          <w:bCs/>
          <w:color w:val="000000"/>
          <w:sz w:val="24"/>
        </w:rPr>
        <w:t>大厦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B座15</w:t>
      </w:r>
      <w:r>
        <w:rPr>
          <w:rFonts w:hint="eastAsia" w:ascii="宋体" w:hAnsi="宋体" w:cs="Times New Roman"/>
          <w:bCs/>
          <w:color w:val="000000"/>
          <w:sz w:val="24"/>
        </w:rPr>
        <w:t>楼</w:t>
      </w:r>
    </w:p>
    <w:p w14:paraId="6DE87698">
      <w:pPr>
        <w:spacing w:line="360" w:lineRule="auto"/>
        <w:ind w:firstLine="480" w:firstLineChars="200"/>
        <w:rPr>
          <w:rFonts w:hint="default" w:ascii="宋体" w:hAnsi="宋体" w:cs="Times New Roman"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联 系 人：王晓烨</w:t>
      </w:r>
    </w:p>
    <w:p w14:paraId="350E213C">
      <w:pPr>
        <w:spacing w:line="360" w:lineRule="auto"/>
        <w:ind w:firstLine="480" w:firstLineChars="200"/>
        <w:rPr>
          <w:rFonts w:hint="default" w:ascii="宋体" w:hAnsi="宋体" w:cs="Times New Roman"/>
          <w:bCs/>
          <w:color w:val="000000"/>
          <w:sz w:val="24"/>
          <w:lang w:val="en-US"/>
        </w:rPr>
      </w:pP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电    话：15247421567</w:t>
      </w:r>
    </w:p>
    <w:p w14:paraId="43DDD99B"/>
    <w:p w14:paraId="2D1CB59B"/>
    <w:p w14:paraId="3AB0FF5F">
      <w:pPr>
        <w:jc w:val="right"/>
      </w:pP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2025年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04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月</w:t>
      </w:r>
      <w:r>
        <w:rPr>
          <w:rFonts w:hint="eastAsia" w:ascii="宋体" w:hAnsi="宋体" w:cs="Times New Roman"/>
          <w:bCs/>
          <w:color w:val="000000"/>
          <w:sz w:val="24"/>
          <w:lang w:val="en-US" w:eastAsia="zh-CN"/>
        </w:rPr>
        <w:t>21</w:t>
      </w: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报宋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60929"/>
    <w:multiLevelType w:val="singleLevel"/>
    <w:tmpl w:val="066609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5C75"/>
    <w:rsid w:val="013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24" w:lineRule="auto"/>
      <w:ind w:left="0" w:right="0"/>
      <w:jc w:val="both"/>
    </w:pPr>
    <w:rPr>
      <w:rFonts w:hint="eastAsia" w:ascii="文鼎CS报宋繁" w:hAnsi="Calibri" w:eastAsia="文鼎CS报宋繁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unhideWhenUsed/>
    <w:uiPriority w:val="0"/>
    <w:pPr>
      <w:spacing w:after="120"/>
    </w:pPr>
    <w:rPr>
      <w:rFonts w:ascii="仿宋_GB2312" w:eastAsia="仿宋_GB2312"/>
      <w:b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"/>
    <w:basedOn w:val="3"/>
    <w:qFormat/>
    <w:uiPriority w:val="0"/>
    <w:pPr>
      <w:spacing w:before="0" w:beforeLines="0" w:after="120" w:afterLines="0" w:line="240" w:lineRule="auto"/>
      <w:ind w:firstLine="420" w:firstLineChars="1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2025-04-21T06:08:00Z</dcterms:created>
  <dc:creator>苍耳不寂寞</dc:creator>
  <cp:lastModifiedBy>苍耳不寂寞</cp:lastModifiedBy>
  <dcterms:modified xsi:type="dcterms:W3CDTF">2025-04-21T06:10:54Z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EE1B26E184BF4547A304B2C9B26BE649_11</vt:lpwstr>
  </property>
  <property fmtid="{D5CDD505-2E9C-101B-9397-08002B2CF9AE}" pid="4" name="KSOTemplateDocerSaveRecord">
    <vt:lpwstr>eyJoZGlkIjoiNDExNzZhYzQyZDhiZGI5NjBjZGFjMWNjZjIyNmI3ZGQiLCJ1c2VySWQiOiIyNTc0MTcwNjUifQ==</vt:lpwstr>
  </property>
</Properties>
</file>