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720" w:lineRule="atLeast"/>
        <w:jc w:val="center"/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48"/>
          <w:szCs w:val="48"/>
          <w:shd w:val="clear" w:color="auto" w:fill="FFFFFF"/>
          <w:lang w:eastAsia="zh-CN" w:bidi="ar"/>
        </w:rPr>
        <w:t>开发区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税务局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/>
          <w:color w:val="333333"/>
          <w:kern w:val="0"/>
          <w:sz w:val="48"/>
          <w:szCs w:val="4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年“双随机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、一公开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”抽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查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工作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计划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86"/>
        <w:gridCol w:w="975"/>
        <w:gridCol w:w="745"/>
        <w:gridCol w:w="2151"/>
        <w:gridCol w:w="2916"/>
        <w:gridCol w:w="1135"/>
        <w:gridCol w:w="212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抽查计划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抽查比例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本部门执法检查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依法纳税情况执法检查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1%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纳税人包括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税法中规定的直接负有纳税义务的单位和个人。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国家税务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总局内蒙古通辽经济技术开发区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申报、纳税情况检查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本部门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执法检查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依法纳税情况执法检查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1%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纳税人包括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税法中规定的直接负有纳税义务的单位和个人。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国家税务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总局内蒙古通辽经济技术开发区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申报、纳税情况检查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50630</w:t>
            </w:r>
          </w:p>
        </w:tc>
      </w:tr>
    </w:tbl>
    <w:p>
      <w:pPr>
        <w:numPr>
          <w:ilvl w:val="0"/>
          <w:numId w:val="0"/>
        </w:numPr>
        <w:ind w:leftChars="0"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C4FC6"/>
    <w:rsid w:val="0FD92503"/>
    <w:rsid w:val="497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2025-06-25T03:44:00Z</dcterms:created>
  <dc:creator>王盼盼</dc:creator>
  <cp:lastModifiedBy>王盼盼</cp:lastModifiedBy>
  <dcterms:modified xsi:type="dcterms:W3CDTF">2025-08-26T09:06:12Z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