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非正常户公告</w:t>
      </w:r>
    </w:p>
    <w:p>
      <w:pPr>
        <w:pStyle w:val="6"/>
        <w:adjustRightInd w:val="0"/>
        <w:snapToGrid w:val="0"/>
        <w:jc w:val="center"/>
        <w:rPr>
          <w:rFonts w:hint="eastAsia"/>
          <w:b/>
          <w:sz w:val="24"/>
        </w:rPr>
      </w:pPr>
      <w:bookmarkStart w:id="0" w:name="wszg"/>
      <w:bookmarkEnd w:id="0"/>
      <w:r>
        <w:rPr>
          <w:rFonts w:hint="eastAsia"/>
          <w:b/>
          <w:sz w:val="24"/>
        </w:rPr>
        <w:t>(内)(奈)税非告(2025)</w:t>
      </w:r>
      <w:r>
        <w:rPr>
          <w:rFonts w:hint="eastAsia"/>
          <w:b/>
          <w:sz w:val="24"/>
          <w:lang w:val="en-US" w:eastAsia="zh-CN"/>
        </w:rPr>
        <w:t>8</w:t>
      </w:r>
      <w:r>
        <w:rPr>
          <w:rFonts w:hint="eastAsia"/>
          <w:b/>
          <w:sz w:val="24"/>
        </w:rPr>
        <w:t xml:space="preserve"> 号</w:t>
      </w:r>
    </w:p>
    <w:p>
      <w:pPr>
        <w:pStyle w:val="6"/>
        <w:ind w:firstLine="588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根据《税务登记管理办法》</w:t>
      </w:r>
      <w:r>
        <w:rPr>
          <w:rFonts w:ascii="仿宋_GB2312" w:eastAsia="仿宋_GB2312"/>
          <w:color w:val="000000"/>
          <w:sz w:val="24"/>
        </w:rPr>
        <w:t>第四十一条</w:t>
      </w:r>
      <w:r>
        <w:rPr>
          <w:rFonts w:hint="eastAsia" w:ascii="仿宋_GB2312" w:eastAsia="仿宋_GB2312"/>
          <w:color w:val="000000"/>
          <w:sz w:val="24"/>
        </w:rPr>
        <w:t>规定，下列</w:t>
      </w:r>
      <w:r>
        <w:rPr>
          <w:rFonts w:ascii="仿宋_GB2312" w:eastAsia="仿宋_GB2312"/>
          <w:color w:val="000000"/>
          <w:sz w:val="24"/>
        </w:rPr>
        <w:t>纳税人被</w:t>
      </w:r>
      <w:r>
        <w:rPr>
          <w:rFonts w:hint="eastAsia" w:ascii="仿宋_GB2312" w:eastAsia="仿宋_GB2312"/>
          <w:color w:val="000000"/>
          <w:sz w:val="24"/>
        </w:rPr>
        <w:t>认定为</w:t>
      </w:r>
      <w:r>
        <w:rPr>
          <w:rFonts w:ascii="仿宋_GB2312" w:eastAsia="仿宋_GB2312"/>
          <w:color w:val="000000"/>
          <w:sz w:val="24"/>
        </w:rPr>
        <w:t>非正常户</w:t>
      </w:r>
      <w:r>
        <w:rPr>
          <w:rFonts w:hint="eastAsia" w:ascii="仿宋_GB2312" w:eastAsia="仿宋_GB2312"/>
          <w:color w:val="000000"/>
          <w:sz w:val="24"/>
        </w:rPr>
        <w:t>，其税务登记证件、发票领购簿和发票暂停使用。</w:t>
      </w:r>
    </w:p>
    <w:p>
      <w:pPr>
        <w:pStyle w:val="6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    特此公告。</w:t>
      </w:r>
    </w:p>
    <w:p>
      <w:pPr>
        <w:pStyle w:val="6"/>
        <w:rPr>
          <w:rFonts w:hint="eastAsia" w:ascii="仿宋_GB2312" w:eastAsia="仿宋_GB2312"/>
          <w:color w:val="000000"/>
          <w:sz w:val="24"/>
          <w:lang w:eastAsia="zh-CN"/>
        </w:rPr>
      </w:pPr>
      <w:r>
        <w:rPr>
          <w:rFonts w:ascii="仿宋_GB2312" w:eastAsia="仿宋_GB2312"/>
          <w:color w:val="000000"/>
          <w:sz w:val="24"/>
        </w:rPr>
        <w:t xml:space="preserve">                                    </w:t>
      </w:r>
      <w:r>
        <w:rPr>
          <w:rFonts w:hint="eastAsia" w:ascii="仿宋_GB2312" w:eastAsia="仿宋_GB2312"/>
          <w:color w:val="000000"/>
          <w:sz w:val="24"/>
          <w:lang w:eastAsia="zh-CN"/>
        </w:rPr>
        <w:t>国家税务总局奈曼旗税务局</w:t>
      </w:r>
    </w:p>
    <w:p>
      <w:pPr>
        <w:pStyle w:val="6"/>
        <w:jc w:val="center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                               </w:t>
      </w:r>
      <w:bookmarkStart w:id="1" w:name="year"/>
      <w:bookmarkEnd w:id="1"/>
      <w:r>
        <w:rPr>
          <w:rFonts w:hint="eastAsia" w:ascii="仿宋_GB2312" w:eastAsia="仿宋_GB2312"/>
          <w:color w:val="000000"/>
          <w:sz w:val="24"/>
        </w:rPr>
        <w:t>二</w:t>
      </w:r>
      <w:r>
        <w:rPr>
          <w:rFonts w:hint="eastAsia" w:ascii="微软雅黑" w:hAnsi="微软雅黑" w:eastAsia="微软雅黑" w:cs="微软雅黑"/>
          <w:color w:val="000000"/>
          <w:sz w:val="24"/>
        </w:rPr>
        <w:t>〇</w:t>
      </w:r>
      <w:r>
        <w:rPr>
          <w:rFonts w:hint="eastAsia" w:ascii="仿宋_GB2312" w:hAnsi="仿宋_GB2312" w:eastAsia="仿宋_GB2312" w:cs="仿宋_GB2312"/>
          <w:color w:val="000000"/>
          <w:sz w:val="24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五</w:t>
      </w:r>
      <w:r>
        <w:rPr>
          <w:rFonts w:hint="eastAsia" w:ascii="仿宋_GB2312" w:eastAsia="仿宋_GB2312"/>
          <w:color w:val="000000"/>
          <w:sz w:val="24"/>
        </w:rPr>
        <w:t xml:space="preserve"> 年 </w:t>
      </w:r>
      <w:bookmarkStart w:id="2" w:name="month"/>
      <w:bookmarkEnd w:id="2"/>
      <w:r>
        <w:rPr>
          <w:rFonts w:hint="eastAsia" w:ascii="仿宋_GB2312" w:eastAsia="仿宋_GB2312"/>
          <w:color w:val="000000"/>
          <w:sz w:val="24"/>
          <w:lang w:eastAsia="zh-CN"/>
        </w:rPr>
        <w:t>十</w:t>
      </w:r>
      <w:r>
        <w:rPr>
          <w:rFonts w:hint="eastAsia" w:ascii="仿宋_GB2312" w:eastAsia="仿宋_GB2312"/>
          <w:color w:val="000000"/>
          <w:sz w:val="24"/>
        </w:rPr>
        <w:t xml:space="preserve"> 月  </w:t>
      </w:r>
      <w:bookmarkStart w:id="3" w:name="day"/>
      <w:bookmarkEnd w:id="3"/>
      <w:r>
        <w:rPr>
          <w:rFonts w:hint="eastAsia" w:ascii="仿宋_GB2312" w:eastAsia="仿宋_GB2312"/>
          <w:color w:val="000000"/>
          <w:sz w:val="24"/>
          <w:lang w:eastAsia="zh-CN"/>
        </w:rPr>
        <w:t>一</w:t>
      </w:r>
      <w:r>
        <w:rPr>
          <w:rFonts w:hint="eastAsia" w:ascii="仿宋_GB2312" w:eastAsia="仿宋_GB2312"/>
          <w:color w:val="000000"/>
          <w:sz w:val="24"/>
        </w:rPr>
        <w:t xml:space="preserve"> 日</w:t>
      </w:r>
    </w:p>
    <w:p>
      <w:pPr>
        <w:pStyle w:val="4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非正常户纳税人</w:t>
      </w:r>
    </w:p>
    <w:p>
      <w:pPr>
        <w:pStyle w:val="5"/>
        <w:rPr>
          <w:kern w:val="2"/>
          <w:sz w:val="21"/>
          <w:szCs w:val="2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770"/>
        <w:gridCol w:w="926"/>
        <w:gridCol w:w="971"/>
        <w:gridCol w:w="938"/>
        <w:gridCol w:w="1041"/>
        <w:gridCol w:w="1781"/>
        <w:gridCol w:w="807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dxa"/>
            <w:noWrap w:val="0"/>
            <w:vAlign w:val="top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70" w:type="dxa"/>
            <w:noWrap w:val="0"/>
            <w:vAlign w:val="top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926" w:type="dxa"/>
            <w:noWrap w:val="0"/>
            <w:vAlign w:val="top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纳税人名称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法定代表人（负责人、业主）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法定代表人（负责人、业主）身份证件种类</w:t>
            </w:r>
          </w:p>
        </w:tc>
        <w:tc>
          <w:tcPr>
            <w:tcW w:w="1041" w:type="dxa"/>
            <w:noWrap w:val="0"/>
            <w:vAlign w:val="top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法定代表人（负责人、业主）身份证件号码</w:t>
            </w:r>
          </w:p>
        </w:tc>
        <w:tc>
          <w:tcPr>
            <w:tcW w:w="1781" w:type="dxa"/>
            <w:noWrap w:val="0"/>
            <w:vAlign w:val="top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生产经营地址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非正常户认定日期</w:t>
            </w:r>
          </w:p>
        </w:tc>
        <w:tc>
          <w:tcPr>
            <w:tcW w:w="796" w:type="dxa"/>
            <w:noWrap w:val="0"/>
            <w:vAlign w:val="top"/>
          </w:tcPr>
          <w:p>
            <w:pPr>
              <w:pStyle w:val="6"/>
            </w:pPr>
            <w:r>
              <w:rPr>
                <w:rFonts w:hint="eastAsia"/>
              </w:rPr>
              <w:t>预</w:t>
            </w:r>
            <w:r>
              <w:t>计公告日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4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91150525MA0QK0A891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通 辽 市 天 成 石 油 有 限 公 司 奈 曼 旗 分 公司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郭香荣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152301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********</w:t>
            </w:r>
            <w:r>
              <w:rPr>
                <w:rFonts w:ascii="宋体" w:hAnsi="宋体" w:eastAsia="宋体" w:cs="宋体"/>
                <w:sz w:val="24"/>
                <w:szCs w:val="24"/>
              </w:rPr>
              <w:t>102X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内蒙古自治区通辽市奈曼旗 大镇孟家段大街南、治安路东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-01</w:t>
            </w:r>
          </w:p>
        </w:tc>
      </w:tr>
    </w:tbl>
    <w:p>
      <w:bookmarkStart w:id="5" w:name="_GoBack"/>
      <w:bookmarkEnd w:id="5"/>
      <w:bookmarkStart w:id="4" w:name="xh"/>
      <w:bookmarkEnd w:id="4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144CF"/>
    <w:rsid w:val="00AB1B28"/>
    <w:rsid w:val="00B357A8"/>
    <w:rsid w:val="01037F65"/>
    <w:rsid w:val="01312112"/>
    <w:rsid w:val="017170CC"/>
    <w:rsid w:val="027820F4"/>
    <w:rsid w:val="02E86291"/>
    <w:rsid w:val="03F81D67"/>
    <w:rsid w:val="05697EF3"/>
    <w:rsid w:val="09470EDB"/>
    <w:rsid w:val="101C2363"/>
    <w:rsid w:val="106869F7"/>
    <w:rsid w:val="14BC2495"/>
    <w:rsid w:val="18A003F3"/>
    <w:rsid w:val="1B4D3F66"/>
    <w:rsid w:val="1CD727E0"/>
    <w:rsid w:val="1F2C057F"/>
    <w:rsid w:val="227F2EAA"/>
    <w:rsid w:val="2ADB2A84"/>
    <w:rsid w:val="30B328A2"/>
    <w:rsid w:val="31402F48"/>
    <w:rsid w:val="31866DE1"/>
    <w:rsid w:val="3287494F"/>
    <w:rsid w:val="39B443FC"/>
    <w:rsid w:val="3B7F031A"/>
    <w:rsid w:val="3B9C457A"/>
    <w:rsid w:val="3CB4359A"/>
    <w:rsid w:val="3D13439E"/>
    <w:rsid w:val="40790C9E"/>
    <w:rsid w:val="43267203"/>
    <w:rsid w:val="43473190"/>
    <w:rsid w:val="445A62AF"/>
    <w:rsid w:val="44DB5740"/>
    <w:rsid w:val="46293FC3"/>
    <w:rsid w:val="496F08C5"/>
    <w:rsid w:val="4C664D39"/>
    <w:rsid w:val="4DAB61DA"/>
    <w:rsid w:val="4E5C458C"/>
    <w:rsid w:val="510A31E8"/>
    <w:rsid w:val="5231204B"/>
    <w:rsid w:val="59077615"/>
    <w:rsid w:val="593C1A84"/>
    <w:rsid w:val="59AD67FE"/>
    <w:rsid w:val="62B21E1B"/>
    <w:rsid w:val="65FB688C"/>
    <w:rsid w:val="69FA18A5"/>
    <w:rsid w:val="6D2A0110"/>
    <w:rsid w:val="6F627303"/>
    <w:rsid w:val="70C23008"/>
    <w:rsid w:val="71D81FB3"/>
    <w:rsid w:val="736E19FC"/>
    <w:rsid w:val="77F975F2"/>
    <w:rsid w:val="7E006CE7"/>
    <w:rsid w:val="7E0D0B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表名"/>
    <w:basedOn w:val="5"/>
    <w:qFormat/>
    <w:uiPriority w:val="0"/>
    <w:pPr>
      <w:outlineLvl w:val="3"/>
    </w:pPr>
    <w:rPr>
      <w:rFonts w:eastAsia="华文中宋"/>
      <w:b/>
      <w:bCs/>
      <w:sz w:val="30"/>
    </w:rPr>
  </w:style>
  <w:style w:type="paragraph" w:customStyle="1" w:styleId="5">
    <w:name w:val="正文居中_0"/>
    <w:basedOn w:val="6"/>
    <w:qFormat/>
    <w:uiPriority w:val="0"/>
    <w:pPr>
      <w:widowControl/>
      <w:spacing w:line="360" w:lineRule="auto"/>
      <w:jc w:val="center"/>
    </w:pPr>
    <w:rPr>
      <w:rFonts w:ascii="Arial" w:hAnsi="Arial"/>
      <w:szCs w:val="20"/>
    </w:rPr>
  </w:style>
  <w:style w:type="paragraph" w:customStyle="1" w:styleId="6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749</Characters>
  <Lines>6</Lines>
  <Paragraphs>1</Paragraphs>
  <TotalTime>3</TotalTime>
  <ScaleCrop>false</ScaleCrop>
  <LinksUpToDate>false</LinksUpToDate>
  <CharactersWithSpaces>879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2024-06-03T01:13:00Z</dcterms:created>
  <dc:creator>要</dc:creator>
  <cp:lastModifiedBy>江伟奇</cp:lastModifiedBy>
  <dcterms:modified xsi:type="dcterms:W3CDTF">2025-10-13T01:58:55Z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