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F128C1">
      <w:pPr>
        <w:spacing w:after="0" w:line="360" w:lineRule="auto"/>
        <w:jc w:val="both"/>
        <w:rPr>
          <w:rFonts w:asciiTheme="minorEastAsia" w:hAnsiTheme="minorEastAsia" w:eastAsiaTheme="minorEastAsia" w:cstheme="minorEastAsia"/>
          <w:b/>
          <w:bCs/>
          <w:color w:val="000000"/>
          <w:sz w:val="36"/>
          <w:szCs w:val="36"/>
        </w:rPr>
      </w:pPr>
    </w:p>
    <w:p w14:paraId="5CC7F13C">
      <w:pPr>
        <w:spacing w:after="0"/>
        <w:jc w:val="center"/>
        <w:rPr>
          <w:rFonts w:asciiTheme="minorEastAsia" w:hAnsiTheme="minorEastAsia" w:eastAsiaTheme="minorEastAsia" w:cstheme="minorEastAsia"/>
          <w:b/>
          <w:bCs/>
          <w:color w:val="000000"/>
          <w:sz w:val="72"/>
          <w:szCs w:val="72"/>
        </w:rPr>
      </w:pPr>
      <w:r>
        <w:rPr>
          <w:rFonts w:hint="eastAsia" w:asciiTheme="minorEastAsia" w:hAnsiTheme="minorEastAsia" w:eastAsiaTheme="minorEastAsia" w:cstheme="minorEastAsia"/>
          <w:b/>
          <w:bCs/>
          <w:color w:val="000000"/>
          <w:sz w:val="72"/>
          <w:szCs w:val="72"/>
        </w:rPr>
        <w:t>采</w:t>
      </w:r>
    </w:p>
    <w:p w14:paraId="394DD6C5">
      <w:pPr>
        <w:spacing w:after="0"/>
        <w:jc w:val="center"/>
        <w:rPr>
          <w:rFonts w:asciiTheme="minorEastAsia" w:hAnsiTheme="minorEastAsia" w:eastAsiaTheme="minorEastAsia" w:cstheme="minorEastAsia"/>
          <w:b/>
          <w:bCs/>
          <w:color w:val="000000"/>
          <w:sz w:val="72"/>
          <w:szCs w:val="72"/>
        </w:rPr>
      </w:pPr>
      <w:r>
        <w:rPr>
          <w:rFonts w:hint="eastAsia" w:asciiTheme="minorEastAsia" w:hAnsiTheme="minorEastAsia" w:eastAsiaTheme="minorEastAsia" w:cstheme="minorEastAsia"/>
          <w:b/>
          <w:bCs/>
          <w:color w:val="000000"/>
          <w:sz w:val="72"/>
          <w:szCs w:val="72"/>
        </w:rPr>
        <w:t>购</w:t>
      </w:r>
    </w:p>
    <w:p w14:paraId="144C1355">
      <w:pPr>
        <w:spacing w:after="0"/>
        <w:jc w:val="center"/>
        <w:rPr>
          <w:rFonts w:asciiTheme="minorEastAsia" w:hAnsiTheme="minorEastAsia" w:eastAsiaTheme="minorEastAsia" w:cstheme="minorEastAsia"/>
          <w:b/>
          <w:bCs/>
          <w:color w:val="000000"/>
          <w:sz w:val="72"/>
          <w:szCs w:val="72"/>
        </w:rPr>
      </w:pPr>
      <w:r>
        <w:rPr>
          <w:rFonts w:hint="eastAsia" w:asciiTheme="minorEastAsia" w:hAnsiTheme="minorEastAsia" w:eastAsiaTheme="minorEastAsia" w:cstheme="minorEastAsia"/>
          <w:b/>
          <w:bCs/>
          <w:color w:val="000000"/>
          <w:sz w:val="72"/>
          <w:szCs w:val="72"/>
        </w:rPr>
        <w:t>项</w:t>
      </w:r>
    </w:p>
    <w:p w14:paraId="0821243B">
      <w:pPr>
        <w:spacing w:after="0"/>
        <w:jc w:val="center"/>
        <w:rPr>
          <w:rFonts w:asciiTheme="minorEastAsia" w:hAnsiTheme="minorEastAsia" w:eastAsiaTheme="minorEastAsia" w:cstheme="minorEastAsia"/>
          <w:b/>
          <w:bCs/>
          <w:color w:val="000000"/>
          <w:sz w:val="72"/>
          <w:szCs w:val="72"/>
        </w:rPr>
      </w:pPr>
      <w:r>
        <w:rPr>
          <w:rFonts w:hint="eastAsia" w:asciiTheme="minorEastAsia" w:hAnsiTheme="minorEastAsia" w:eastAsiaTheme="minorEastAsia" w:cstheme="minorEastAsia"/>
          <w:b/>
          <w:bCs/>
          <w:color w:val="000000"/>
          <w:sz w:val="72"/>
          <w:szCs w:val="72"/>
        </w:rPr>
        <w:t>目</w:t>
      </w:r>
    </w:p>
    <w:p w14:paraId="6EC03482">
      <w:pPr>
        <w:spacing w:after="0"/>
        <w:jc w:val="center"/>
        <w:rPr>
          <w:rFonts w:asciiTheme="minorEastAsia" w:hAnsiTheme="minorEastAsia" w:eastAsiaTheme="minorEastAsia" w:cstheme="minorEastAsia"/>
          <w:b/>
          <w:bCs/>
          <w:color w:val="000000"/>
          <w:sz w:val="72"/>
          <w:szCs w:val="72"/>
        </w:rPr>
      </w:pPr>
      <w:r>
        <w:rPr>
          <w:rFonts w:hint="eastAsia" w:asciiTheme="minorEastAsia" w:hAnsiTheme="minorEastAsia" w:eastAsiaTheme="minorEastAsia" w:cstheme="minorEastAsia"/>
          <w:b/>
          <w:bCs/>
          <w:color w:val="000000"/>
          <w:sz w:val="72"/>
          <w:szCs w:val="72"/>
        </w:rPr>
        <w:t>委</w:t>
      </w:r>
    </w:p>
    <w:p w14:paraId="269452D7">
      <w:pPr>
        <w:spacing w:after="0"/>
        <w:jc w:val="center"/>
        <w:rPr>
          <w:rFonts w:asciiTheme="minorEastAsia" w:hAnsiTheme="minorEastAsia" w:eastAsiaTheme="minorEastAsia" w:cstheme="minorEastAsia"/>
          <w:b/>
          <w:bCs/>
          <w:color w:val="000000"/>
          <w:sz w:val="72"/>
          <w:szCs w:val="72"/>
        </w:rPr>
      </w:pPr>
      <w:r>
        <w:rPr>
          <w:rFonts w:hint="eastAsia" w:asciiTheme="minorEastAsia" w:hAnsiTheme="minorEastAsia" w:eastAsiaTheme="minorEastAsia" w:cstheme="minorEastAsia"/>
          <w:b/>
          <w:bCs/>
          <w:color w:val="000000"/>
          <w:sz w:val="72"/>
          <w:szCs w:val="72"/>
        </w:rPr>
        <w:t>托</w:t>
      </w:r>
    </w:p>
    <w:p w14:paraId="40FC38D0">
      <w:pPr>
        <w:spacing w:after="0"/>
        <w:jc w:val="center"/>
        <w:rPr>
          <w:rFonts w:asciiTheme="minorEastAsia" w:hAnsiTheme="minorEastAsia" w:eastAsiaTheme="minorEastAsia" w:cstheme="minorEastAsia"/>
          <w:b/>
          <w:bCs/>
          <w:color w:val="000000"/>
          <w:sz w:val="72"/>
          <w:szCs w:val="72"/>
        </w:rPr>
      </w:pPr>
      <w:r>
        <w:rPr>
          <w:rFonts w:hint="eastAsia" w:asciiTheme="minorEastAsia" w:hAnsiTheme="minorEastAsia" w:eastAsiaTheme="minorEastAsia" w:cstheme="minorEastAsia"/>
          <w:b/>
          <w:bCs/>
          <w:color w:val="000000"/>
          <w:sz w:val="72"/>
          <w:szCs w:val="72"/>
        </w:rPr>
        <w:t>代</w:t>
      </w:r>
    </w:p>
    <w:p w14:paraId="2851D6E8">
      <w:pPr>
        <w:spacing w:after="0"/>
        <w:jc w:val="center"/>
        <w:rPr>
          <w:rFonts w:asciiTheme="minorEastAsia" w:hAnsiTheme="minorEastAsia" w:eastAsiaTheme="minorEastAsia" w:cstheme="minorEastAsia"/>
          <w:b/>
          <w:bCs/>
          <w:color w:val="000000"/>
          <w:sz w:val="72"/>
          <w:szCs w:val="72"/>
        </w:rPr>
      </w:pPr>
      <w:r>
        <w:rPr>
          <w:rFonts w:hint="eastAsia" w:asciiTheme="minorEastAsia" w:hAnsiTheme="minorEastAsia" w:eastAsiaTheme="minorEastAsia" w:cstheme="minorEastAsia"/>
          <w:b/>
          <w:bCs/>
          <w:color w:val="000000"/>
          <w:sz w:val="72"/>
          <w:szCs w:val="72"/>
        </w:rPr>
        <w:t>理</w:t>
      </w:r>
    </w:p>
    <w:p w14:paraId="1DE52CCE">
      <w:pPr>
        <w:spacing w:after="0"/>
        <w:jc w:val="center"/>
        <w:rPr>
          <w:rFonts w:asciiTheme="minorEastAsia" w:hAnsiTheme="minorEastAsia" w:eastAsiaTheme="minorEastAsia" w:cstheme="minorEastAsia"/>
          <w:b/>
          <w:bCs/>
          <w:color w:val="000000"/>
          <w:sz w:val="72"/>
          <w:szCs w:val="72"/>
        </w:rPr>
      </w:pPr>
      <w:r>
        <w:rPr>
          <w:rFonts w:hint="eastAsia" w:asciiTheme="minorEastAsia" w:hAnsiTheme="minorEastAsia" w:eastAsiaTheme="minorEastAsia" w:cstheme="minorEastAsia"/>
          <w:b/>
          <w:bCs/>
          <w:color w:val="000000"/>
          <w:sz w:val="72"/>
          <w:szCs w:val="72"/>
        </w:rPr>
        <w:t>采</w:t>
      </w:r>
    </w:p>
    <w:p w14:paraId="3481BAC0">
      <w:pPr>
        <w:spacing w:after="0"/>
        <w:jc w:val="center"/>
        <w:rPr>
          <w:rFonts w:asciiTheme="minorEastAsia" w:hAnsiTheme="minorEastAsia" w:eastAsiaTheme="minorEastAsia" w:cstheme="minorEastAsia"/>
          <w:b/>
          <w:bCs/>
          <w:color w:val="000000"/>
          <w:sz w:val="72"/>
          <w:szCs w:val="72"/>
        </w:rPr>
      </w:pPr>
      <w:r>
        <w:rPr>
          <w:rFonts w:hint="eastAsia" w:asciiTheme="minorEastAsia" w:hAnsiTheme="minorEastAsia" w:eastAsiaTheme="minorEastAsia" w:cstheme="minorEastAsia"/>
          <w:b/>
          <w:bCs/>
          <w:color w:val="000000"/>
          <w:sz w:val="72"/>
          <w:szCs w:val="72"/>
        </w:rPr>
        <w:t>购</w:t>
      </w:r>
    </w:p>
    <w:p w14:paraId="38754950">
      <w:pPr>
        <w:spacing w:after="0"/>
        <w:jc w:val="center"/>
        <w:rPr>
          <w:rFonts w:asciiTheme="minorEastAsia" w:hAnsiTheme="minorEastAsia" w:eastAsiaTheme="minorEastAsia" w:cstheme="minorEastAsia"/>
          <w:b/>
          <w:bCs/>
          <w:color w:val="000000"/>
          <w:sz w:val="72"/>
          <w:szCs w:val="72"/>
        </w:rPr>
      </w:pPr>
      <w:r>
        <w:rPr>
          <w:rFonts w:hint="eastAsia" w:asciiTheme="minorEastAsia" w:hAnsiTheme="minorEastAsia" w:eastAsiaTheme="minorEastAsia" w:cstheme="minorEastAsia"/>
          <w:b/>
          <w:bCs/>
          <w:color w:val="000000"/>
          <w:sz w:val="72"/>
          <w:szCs w:val="72"/>
        </w:rPr>
        <w:t>协</w:t>
      </w:r>
    </w:p>
    <w:p w14:paraId="00A5A867">
      <w:pPr>
        <w:spacing w:after="0"/>
        <w:jc w:val="center"/>
        <w:rPr>
          <w:rFonts w:asciiTheme="minorEastAsia" w:hAnsiTheme="minorEastAsia" w:eastAsiaTheme="minorEastAsia" w:cstheme="minorEastAsia"/>
          <w:b/>
          <w:bCs/>
          <w:color w:val="000000"/>
          <w:sz w:val="72"/>
          <w:szCs w:val="72"/>
        </w:rPr>
      </w:pPr>
      <w:r>
        <w:rPr>
          <w:rFonts w:hint="eastAsia" w:asciiTheme="minorEastAsia" w:hAnsiTheme="minorEastAsia" w:eastAsiaTheme="minorEastAsia" w:cstheme="minorEastAsia"/>
          <w:b/>
          <w:bCs/>
          <w:color w:val="000000"/>
          <w:sz w:val="72"/>
          <w:szCs w:val="72"/>
        </w:rPr>
        <w:t>议</w:t>
      </w:r>
    </w:p>
    <w:p w14:paraId="7CF4B17A">
      <w:pPr>
        <w:spacing w:after="0"/>
        <w:jc w:val="center"/>
        <w:rPr>
          <w:rFonts w:asciiTheme="minorEastAsia" w:hAnsiTheme="minorEastAsia" w:eastAsiaTheme="minorEastAsia" w:cstheme="minorEastAsia"/>
          <w:b/>
          <w:bCs/>
          <w:color w:val="000000"/>
          <w:sz w:val="72"/>
          <w:szCs w:val="72"/>
        </w:rPr>
      </w:pPr>
      <w:r>
        <w:rPr>
          <w:rFonts w:hint="eastAsia" w:asciiTheme="minorEastAsia" w:hAnsiTheme="minorEastAsia" w:eastAsiaTheme="minorEastAsia" w:cstheme="minorEastAsia"/>
          <w:b/>
          <w:bCs/>
          <w:color w:val="000000"/>
          <w:sz w:val="72"/>
          <w:szCs w:val="72"/>
        </w:rPr>
        <w:t>书</w:t>
      </w:r>
    </w:p>
    <w:p w14:paraId="13028FDE">
      <w:pPr>
        <w:spacing w:after="0" w:line="360" w:lineRule="auto"/>
        <w:ind w:firstLine="643" w:firstLineChars="200"/>
        <w:jc w:val="center"/>
        <w:rPr>
          <w:rFonts w:asciiTheme="minorEastAsia" w:hAnsiTheme="minorEastAsia" w:eastAsiaTheme="minorEastAsia" w:cstheme="minorEastAsia"/>
          <w:b/>
          <w:bCs/>
          <w:color w:val="000000"/>
          <w:sz w:val="32"/>
          <w:szCs w:val="32"/>
        </w:rPr>
      </w:pPr>
    </w:p>
    <w:p w14:paraId="69B56B4C">
      <w:pPr>
        <w:spacing w:after="0" w:line="360" w:lineRule="auto"/>
        <w:ind w:firstLine="643" w:firstLineChars="200"/>
        <w:jc w:val="center"/>
        <w:rPr>
          <w:rFonts w:asciiTheme="minorEastAsia" w:hAnsiTheme="minorEastAsia" w:eastAsiaTheme="minorEastAsia" w:cstheme="minorEastAsia"/>
          <w:b/>
          <w:bCs/>
          <w:color w:val="000000"/>
          <w:sz w:val="32"/>
          <w:szCs w:val="32"/>
        </w:rPr>
      </w:pPr>
    </w:p>
    <w:p w14:paraId="72D98DF6">
      <w:pPr>
        <w:spacing w:after="0" w:line="360" w:lineRule="auto"/>
        <w:jc w:val="center"/>
        <w:rPr>
          <w:rFonts w:asciiTheme="minorEastAsia" w:hAnsiTheme="minorEastAsia" w:eastAsiaTheme="minorEastAsia" w:cstheme="minorEastAsia"/>
          <w:b/>
          <w:bCs/>
          <w:color w:val="000000"/>
          <w:sz w:val="32"/>
          <w:szCs w:val="32"/>
        </w:rPr>
        <w:sectPr>
          <w:pgSz w:w="11906" w:h="16838"/>
          <w:pgMar w:top="1440" w:right="1080" w:bottom="1440" w:left="1080" w:header="708" w:footer="708" w:gutter="0"/>
          <w:cols w:space="708" w:num="1"/>
          <w:docGrid w:type="lines" w:linePitch="360" w:charSpace="0"/>
        </w:sectPr>
      </w:pPr>
    </w:p>
    <w:p w14:paraId="015EE0FA">
      <w:pPr>
        <w:spacing w:after="0" w:line="360" w:lineRule="auto"/>
        <w:jc w:val="center"/>
        <w:rPr>
          <w:rFonts w:asciiTheme="minorEastAsia" w:hAnsiTheme="minorEastAsia" w:eastAsiaTheme="minorEastAsia" w:cstheme="minorEastAsia"/>
          <w:b/>
          <w:bCs/>
          <w:color w:val="000000"/>
          <w:sz w:val="32"/>
          <w:szCs w:val="32"/>
        </w:rPr>
      </w:pPr>
      <w:r>
        <w:rPr>
          <w:rFonts w:hint="eastAsia" w:asciiTheme="minorEastAsia" w:hAnsiTheme="minorEastAsia" w:eastAsiaTheme="minorEastAsia" w:cstheme="minorEastAsia"/>
          <w:b/>
          <w:bCs/>
          <w:color w:val="000000"/>
          <w:sz w:val="32"/>
          <w:szCs w:val="32"/>
        </w:rPr>
        <w:t>采购项目委托代理采购协议书</w:t>
      </w:r>
    </w:p>
    <w:p w14:paraId="0CCC3E03">
      <w:pPr>
        <w:spacing w:after="0" w:line="360" w:lineRule="auto"/>
        <w:ind w:firstLine="422" w:firstLineChars="200"/>
        <w:jc w:val="center"/>
        <w:rPr>
          <w:rFonts w:asciiTheme="minorEastAsia" w:hAnsiTheme="minorEastAsia" w:eastAsiaTheme="minorEastAsia" w:cstheme="minorEastAsia"/>
          <w:b/>
          <w:bCs/>
          <w:color w:val="000000"/>
          <w:sz w:val="21"/>
          <w:szCs w:val="21"/>
        </w:rPr>
      </w:pPr>
    </w:p>
    <w:p w14:paraId="78222250">
      <w:pPr>
        <w:spacing w:after="0" w:line="360" w:lineRule="auto"/>
        <w:ind w:firstLine="480" w:firstLineChars="200"/>
        <w:jc w:val="both"/>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甲方（采购人名称）：</w:t>
      </w:r>
      <w:r>
        <w:rPr>
          <w:rFonts w:hint="eastAsia" w:asciiTheme="minorEastAsia" w:hAnsiTheme="minorEastAsia" w:eastAsiaTheme="minorEastAsia" w:cstheme="minorEastAsia"/>
          <w:color w:val="000000"/>
          <w:sz w:val="24"/>
          <w:szCs w:val="24"/>
          <w:lang w:val="en-US" w:eastAsia="zh-CN"/>
        </w:rPr>
        <w:t>国家税务总局霍林郭勒市税务局</w:t>
      </w:r>
    </w:p>
    <w:p w14:paraId="72F65EF9">
      <w:pPr>
        <w:spacing w:after="0" w:line="360" w:lineRule="auto"/>
        <w:ind w:firstLine="480" w:firstLineChars="200"/>
        <w:jc w:val="both"/>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乙方（委托代理采购机构名称）：</w:t>
      </w:r>
      <w:r>
        <w:rPr>
          <w:rFonts w:hint="eastAsia" w:asciiTheme="minorEastAsia" w:hAnsiTheme="minorEastAsia" w:eastAsiaTheme="minorEastAsia" w:cstheme="minorEastAsia"/>
          <w:color w:val="000000"/>
          <w:sz w:val="24"/>
          <w:szCs w:val="24"/>
          <w:lang w:val="en-US" w:eastAsia="zh-CN"/>
        </w:rPr>
        <w:t>中宏源建设管理有限公司</w:t>
      </w:r>
    </w:p>
    <w:p w14:paraId="313B667C">
      <w:pPr>
        <w:spacing w:after="0" w:line="360" w:lineRule="auto"/>
        <w:ind w:firstLine="640" w:firstLineChars="200"/>
        <w:jc w:val="both"/>
        <w:rPr>
          <w:rFonts w:asciiTheme="minorEastAsia" w:hAnsiTheme="minorEastAsia" w:eastAsiaTheme="minorEastAsia" w:cstheme="minorEastAsia"/>
          <w:snapToGrid w:val="0"/>
          <w:color w:val="000000"/>
          <w:spacing w:val="40"/>
          <w:kern w:val="40"/>
          <w:sz w:val="24"/>
          <w:szCs w:val="24"/>
        </w:rPr>
      </w:pPr>
      <w:r>
        <w:rPr>
          <w:rFonts w:hint="eastAsia" w:asciiTheme="minorEastAsia" w:hAnsiTheme="minorEastAsia" w:eastAsiaTheme="minorEastAsia" w:cstheme="minorEastAsia"/>
          <w:snapToGrid w:val="0"/>
          <w:color w:val="000000"/>
          <w:spacing w:val="40"/>
          <w:kern w:val="40"/>
          <w:sz w:val="24"/>
          <w:szCs w:val="24"/>
        </w:rPr>
        <w:t>根据《中华人民共和国</w:t>
      </w:r>
      <w:r>
        <w:rPr>
          <w:rFonts w:hint="eastAsia" w:asciiTheme="minorEastAsia" w:hAnsiTheme="minorEastAsia" w:eastAsiaTheme="minorEastAsia" w:cstheme="minorEastAsia"/>
          <w:snapToGrid w:val="0"/>
          <w:color w:val="000000"/>
          <w:spacing w:val="40"/>
          <w:kern w:val="40"/>
          <w:sz w:val="24"/>
          <w:szCs w:val="24"/>
          <w:lang w:eastAsia="zh-CN"/>
        </w:rPr>
        <w:t>政府采购法</w:t>
      </w:r>
      <w:r>
        <w:rPr>
          <w:rFonts w:hint="eastAsia" w:asciiTheme="minorEastAsia" w:hAnsiTheme="minorEastAsia" w:eastAsiaTheme="minorEastAsia" w:cstheme="minorEastAsia"/>
          <w:snapToGrid w:val="0"/>
          <w:color w:val="000000"/>
          <w:spacing w:val="40"/>
          <w:kern w:val="40"/>
          <w:sz w:val="24"/>
          <w:szCs w:val="24"/>
        </w:rPr>
        <w:t>》和《中华人民共和国</w:t>
      </w:r>
      <w:r>
        <w:rPr>
          <w:rFonts w:hint="eastAsia" w:asciiTheme="minorEastAsia" w:hAnsiTheme="minorEastAsia" w:eastAsiaTheme="minorEastAsia" w:cstheme="minorEastAsia"/>
          <w:snapToGrid w:val="0"/>
          <w:color w:val="000000"/>
          <w:spacing w:val="40"/>
          <w:kern w:val="40"/>
          <w:sz w:val="24"/>
          <w:szCs w:val="24"/>
          <w:lang w:eastAsia="zh-CN"/>
        </w:rPr>
        <w:t>政府采购法</w:t>
      </w:r>
      <w:r>
        <w:rPr>
          <w:rFonts w:hint="eastAsia" w:asciiTheme="minorEastAsia" w:hAnsiTheme="minorEastAsia" w:eastAsiaTheme="minorEastAsia" w:cstheme="minorEastAsia"/>
          <w:snapToGrid w:val="0"/>
          <w:color w:val="000000"/>
          <w:spacing w:val="40"/>
          <w:kern w:val="40"/>
          <w:sz w:val="24"/>
          <w:szCs w:val="24"/>
        </w:rPr>
        <w:t>实施条例》等相关规定，甲方自愿将本单位采购项目委托给乙方组织实施招标采购。乙方愿意接受甲方委托，</w:t>
      </w:r>
      <w:r>
        <w:rPr>
          <w:rFonts w:hint="eastAsia" w:asciiTheme="minorEastAsia" w:hAnsiTheme="minorEastAsia" w:eastAsiaTheme="minorEastAsia" w:cstheme="minorEastAsia"/>
          <w:snapToGrid w:val="0"/>
          <w:color w:val="000000"/>
          <w:spacing w:val="30"/>
          <w:kern w:val="40"/>
          <w:sz w:val="24"/>
          <w:szCs w:val="24"/>
        </w:rPr>
        <w:t>按照招标采购有关法规，在甲方委托范围内依法组织采购工作。</w:t>
      </w:r>
      <w:r>
        <w:rPr>
          <w:rFonts w:hint="eastAsia" w:asciiTheme="minorEastAsia" w:hAnsiTheme="minorEastAsia" w:eastAsiaTheme="minorEastAsia" w:cstheme="minorEastAsia"/>
          <w:snapToGrid w:val="0"/>
          <w:color w:val="000000"/>
          <w:spacing w:val="40"/>
          <w:kern w:val="40"/>
          <w:sz w:val="24"/>
          <w:szCs w:val="24"/>
        </w:rPr>
        <w:t>经甲乙双方协商一致，现就有关事宜达成如下协议。</w:t>
      </w:r>
    </w:p>
    <w:p w14:paraId="76D01A36">
      <w:pPr>
        <w:tabs>
          <w:tab w:val="left" w:pos="4815"/>
        </w:tabs>
        <w:spacing w:after="0" w:line="360" w:lineRule="auto"/>
        <w:ind w:firstLine="963" w:firstLineChars="300"/>
        <w:jc w:val="both"/>
        <w:rPr>
          <w:rFonts w:asciiTheme="minorEastAsia" w:hAnsiTheme="minorEastAsia" w:eastAsiaTheme="minorEastAsia" w:cstheme="minorEastAsia"/>
          <w:color w:val="000000"/>
          <w:spacing w:val="40"/>
          <w:sz w:val="24"/>
          <w:szCs w:val="24"/>
        </w:rPr>
      </w:pPr>
      <w:r>
        <w:rPr>
          <w:rFonts w:hint="eastAsia" w:asciiTheme="minorEastAsia" w:hAnsiTheme="minorEastAsia" w:eastAsiaTheme="minorEastAsia" w:cstheme="minorEastAsia"/>
          <w:b/>
          <w:color w:val="000000"/>
          <w:spacing w:val="40"/>
          <w:sz w:val="24"/>
          <w:szCs w:val="24"/>
        </w:rPr>
        <w:t xml:space="preserve">第一条  </w:t>
      </w:r>
      <w:r>
        <w:rPr>
          <w:rFonts w:hint="eastAsia" w:asciiTheme="minorEastAsia" w:hAnsiTheme="minorEastAsia" w:eastAsiaTheme="minorEastAsia" w:cstheme="minorEastAsia"/>
          <w:color w:val="000000"/>
          <w:spacing w:val="40"/>
          <w:sz w:val="24"/>
          <w:szCs w:val="24"/>
        </w:rPr>
        <w:t>委托项目基本情况</w:t>
      </w:r>
      <w:r>
        <w:rPr>
          <w:rFonts w:hint="eastAsia" w:asciiTheme="minorEastAsia" w:hAnsiTheme="minorEastAsia" w:eastAsiaTheme="minorEastAsia" w:cstheme="minorEastAsia"/>
          <w:color w:val="000000"/>
          <w:spacing w:val="40"/>
          <w:sz w:val="24"/>
          <w:szCs w:val="24"/>
        </w:rPr>
        <w:tab/>
      </w:r>
    </w:p>
    <w:p w14:paraId="3D3AA371">
      <w:pPr>
        <w:spacing w:after="0" w:line="360" w:lineRule="auto"/>
        <w:ind w:left="2720" w:leftChars="218" w:hanging="2240" w:hangingChars="700"/>
        <w:jc w:val="left"/>
        <w:rPr>
          <w:rFonts w:hint="eastAsia" w:asciiTheme="minorEastAsia" w:hAnsiTheme="minorEastAsia" w:eastAsiaTheme="minorEastAsia" w:cstheme="minorEastAsia"/>
          <w:color w:val="000000" w:themeColor="text1"/>
          <w:spacing w:val="40"/>
          <w:sz w:val="24"/>
          <w:szCs w:val="24"/>
          <w:u w:val="single"/>
          <w:lang w:eastAsia="zh-CN"/>
          <w14:textFill>
            <w14:solidFill>
              <w14:schemeClr w14:val="tx1"/>
            </w14:solidFill>
          </w14:textFill>
        </w:rPr>
      </w:pPr>
      <w:r>
        <w:rPr>
          <w:rFonts w:hint="eastAsia" w:asciiTheme="minorEastAsia" w:hAnsiTheme="minorEastAsia" w:eastAsiaTheme="minorEastAsia" w:cstheme="minorEastAsia"/>
          <w:color w:val="000000" w:themeColor="text1"/>
          <w:spacing w:val="40"/>
          <w:sz w:val="24"/>
          <w:szCs w:val="24"/>
          <w14:textFill>
            <w14:solidFill>
              <w14:schemeClr w14:val="tx1"/>
            </w14:solidFill>
          </w14:textFill>
        </w:rPr>
        <w:t>（一）项目名称:</w:t>
      </w:r>
      <w:r>
        <w:rPr>
          <w:rFonts w:hint="eastAsia" w:asciiTheme="minorEastAsia" w:hAnsiTheme="minorEastAsia" w:eastAsiaTheme="minorEastAsia" w:cstheme="minorEastAsia"/>
          <w:color w:val="000000" w:themeColor="text1"/>
          <w:spacing w:val="40"/>
          <w:sz w:val="24"/>
          <w:szCs w:val="24"/>
          <w:u w:val="single"/>
          <w:lang w:eastAsia="zh-CN"/>
          <w14:textFill>
            <w14:solidFill>
              <w14:schemeClr w14:val="tx1"/>
            </w14:solidFill>
          </w14:textFill>
        </w:rPr>
        <w:t>国家税务总局霍林郭勒市税务局2025年度职工体检项目</w:t>
      </w:r>
      <w:bookmarkStart w:id="0" w:name="_GoBack"/>
      <w:bookmarkEnd w:id="0"/>
    </w:p>
    <w:p w14:paraId="69EB6303">
      <w:pPr>
        <w:spacing w:after="0" w:line="360" w:lineRule="auto"/>
        <w:ind w:left="2720" w:leftChars="218" w:hanging="2240" w:hangingChars="700"/>
        <w:jc w:val="left"/>
        <w:rPr>
          <w:rFonts w:hint="default" w:asciiTheme="minorEastAsia" w:hAnsiTheme="minorEastAsia" w:eastAsiaTheme="minorEastAsia" w:cstheme="minorEastAsia"/>
          <w:color w:val="000000" w:themeColor="text1"/>
          <w:spacing w:val="40"/>
          <w:sz w:val="24"/>
          <w:szCs w:val="24"/>
          <w:u w:val="singl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pacing w:val="40"/>
          <w:sz w:val="24"/>
          <w:szCs w:val="24"/>
          <w:u w:val="none"/>
          <w:lang w:val="en-US" w:eastAsia="zh-CN"/>
          <w14:textFill>
            <w14:solidFill>
              <w14:schemeClr w14:val="tx1"/>
            </w14:solidFill>
          </w14:textFill>
        </w:rPr>
        <w:t>（二）项目规模</w:t>
      </w:r>
      <w:r>
        <w:rPr>
          <w:rFonts w:hint="eastAsia" w:asciiTheme="minorEastAsia" w:hAnsiTheme="minorEastAsia" w:eastAsiaTheme="minorEastAsia" w:cstheme="minorEastAsia"/>
          <w:color w:val="000000" w:themeColor="text1"/>
          <w:spacing w:val="40"/>
          <w:sz w:val="24"/>
          <w:szCs w:val="24"/>
          <w:u w:val="single"/>
          <w:lang w:val="en-US" w:eastAsia="zh-CN"/>
          <w14:textFill>
            <w14:solidFill>
              <w14:schemeClr w14:val="tx1"/>
            </w14:solidFill>
          </w14:textFill>
        </w:rPr>
        <w:t>: 详见招标内容</w:t>
      </w:r>
    </w:p>
    <w:p w14:paraId="5C2A6AA0">
      <w:pPr>
        <w:spacing w:after="0" w:line="360" w:lineRule="auto"/>
        <w:ind w:left="2720" w:leftChars="218" w:hanging="2240" w:hangingChars="700"/>
        <w:rPr>
          <w:rFonts w:asciiTheme="minorEastAsia" w:hAnsiTheme="minorEastAsia" w:eastAsiaTheme="minorEastAsia" w:cstheme="minorEastAsia"/>
          <w:color w:val="000000"/>
          <w:spacing w:val="40"/>
          <w:sz w:val="24"/>
          <w:szCs w:val="24"/>
          <w:u w:val="single"/>
        </w:rPr>
      </w:pPr>
      <w:r>
        <w:rPr>
          <w:rFonts w:hint="eastAsia" w:asciiTheme="minorEastAsia" w:hAnsiTheme="minorEastAsia" w:eastAsiaTheme="minorEastAsia" w:cstheme="minorEastAsia"/>
          <w:color w:val="000000" w:themeColor="text1"/>
          <w:spacing w:val="40"/>
          <w:sz w:val="24"/>
          <w:szCs w:val="24"/>
          <w:u w:val="none"/>
          <w14:textFill>
            <w14:solidFill>
              <w14:schemeClr w14:val="tx1"/>
            </w14:solidFill>
          </w14:textFill>
        </w:rPr>
        <w:t>（三）委托事项</w:t>
      </w:r>
      <w:r>
        <w:rPr>
          <w:rFonts w:hint="eastAsia" w:asciiTheme="minorEastAsia" w:hAnsiTheme="minorEastAsia" w:eastAsiaTheme="minorEastAsia" w:cstheme="minorEastAsia"/>
          <w:color w:val="000000" w:themeColor="text1"/>
          <w:spacing w:val="40"/>
          <w:sz w:val="24"/>
          <w:szCs w:val="24"/>
          <w:u w:val="single"/>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pacing w:val="40"/>
          <w:sz w:val="24"/>
          <w:szCs w:val="24"/>
          <w:u w:val="single"/>
          <w:lang w:eastAsia="zh-CN"/>
          <w14:textFill>
            <w14:solidFill>
              <w14:schemeClr w14:val="tx1"/>
            </w14:solidFill>
          </w14:textFill>
        </w:rPr>
        <w:t>国家税务总局霍林郭勒市税务局2025年度职工体检项目</w:t>
      </w:r>
      <w:r>
        <w:rPr>
          <w:rFonts w:hint="eastAsia" w:asciiTheme="minorEastAsia" w:hAnsiTheme="minorEastAsia" w:eastAsiaTheme="minorEastAsia" w:cstheme="minorEastAsia"/>
          <w:color w:val="000000" w:themeColor="text1"/>
          <w:spacing w:val="40"/>
          <w:sz w:val="24"/>
          <w:szCs w:val="24"/>
          <w:u w:val="single"/>
          <w14:textFill>
            <w14:solidFill>
              <w14:schemeClr w14:val="tx1"/>
            </w14:solidFill>
          </w14:textFill>
        </w:rPr>
        <w:t xml:space="preserve">招标所有事宜。                                                 </w:t>
      </w:r>
    </w:p>
    <w:p w14:paraId="0E70F8D4">
      <w:pPr>
        <w:spacing w:after="0" w:line="360" w:lineRule="auto"/>
        <w:ind w:firstLine="1280" w:firstLineChars="400"/>
        <w:rPr>
          <w:rFonts w:asciiTheme="minorEastAsia" w:hAnsiTheme="minorEastAsia" w:eastAsiaTheme="minorEastAsia" w:cstheme="minorEastAsia"/>
          <w:color w:val="000000" w:themeColor="text1"/>
          <w:spacing w:val="40"/>
          <w:sz w:val="24"/>
          <w:szCs w:val="24"/>
          <w14:textFill>
            <w14:solidFill>
              <w14:schemeClr w14:val="tx1"/>
            </w14:solidFill>
          </w14:textFill>
        </w:rPr>
      </w:pPr>
      <w:r>
        <w:rPr>
          <w:rFonts w:hint="eastAsia" w:asciiTheme="minorEastAsia" w:hAnsiTheme="minorEastAsia" w:eastAsiaTheme="minorEastAsia" w:cstheme="minorEastAsia"/>
          <w:color w:val="000000" w:themeColor="text1"/>
          <w:spacing w:val="40"/>
          <w:sz w:val="24"/>
          <w:szCs w:val="24"/>
          <w14:textFill>
            <w14:solidFill>
              <w14:schemeClr w14:val="tx1"/>
            </w14:solidFill>
          </w14:textFill>
        </w:rPr>
        <w:t>委托其他事项：</w:t>
      </w:r>
      <w:r>
        <w:rPr>
          <w:rFonts w:hint="eastAsia" w:asciiTheme="minorEastAsia" w:hAnsiTheme="minorEastAsia" w:eastAsiaTheme="minorEastAsia" w:cstheme="minorEastAsia"/>
          <w:color w:val="000000" w:themeColor="text1"/>
          <w:spacing w:val="40"/>
          <w:sz w:val="24"/>
          <w:szCs w:val="24"/>
          <w:u w:val="single"/>
          <w14:textFill>
            <w14:solidFill>
              <w14:schemeClr w14:val="tx1"/>
            </w14:solidFill>
          </w14:textFill>
        </w:rPr>
        <w:t>无</w:t>
      </w:r>
      <w:r>
        <w:rPr>
          <w:rFonts w:hint="eastAsia" w:asciiTheme="minorEastAsia" w:hAnsiTheme="minorEastAsia" w:eastAsiaTheme="minorEastAsia" w:cstheme="minorEastAsia"/>
          <w:color w:val="000000" w:themeColor="text1"/>
          <w:spacing w:val="40"/>
          <w:sz w:val="24"/>
          <w:szCs w:val="24"/>
          <w14:textFill>
            <w14:solidFill>
              <w14:schemeClr w14:val="tx1"/>
            </w14:solidFill>
          </w14:textFill>
        </w:rPr>
        <w:t>。</w:t>
      </w:r>
    </w:p>
    <w:p w14:paraId="090620E3">
      <w:pPr>
        <w:pStyle w:val="8"/>
        <w:numPr>
          <w:ilvl w:val="0"/>
          <w:numId w:val="0"/>
        </w:numPr>
        <w:spacing w:before="75" w:beforeAutospacing="0" w:after="75" w:afterAutospacing="0" w:line="360" w:lineRule="auto"/>
        <w:ind w:firstLine="640" w:firstLineChars="200"/>
        <w:outlineLvl w:val="1"/>
        <w:rPr>
          <w:rFonts w:asciiTheme="minorEastAsia" w:hAnsiTheme="minorEastAsia" w:eastAsiaTheme="minorEastAsia" w:cstheme="minorEastAsia"/>
          <w:color w:val="000000" w:themeColor="text1"/>
          <w:spacing w:val="40"/>
          <w:sz w:val="24"/>
          <w:szCs w:val="24"/>
          <w14:textFill>
            <w14:solidFill>
              <w14:schemeClr w14:val="tx1"/>
            </w14:solidFill>
          </w14:textFill>
        </w:rPr>
      </w:pPr>
      <w:r>
        <w:rPr>
          <w:rFonts w:hint="eastAsia" w:asciiTheme="minorEastAsia" w:hAnsiTheme="minorEastAsia" w:eastAsiaTheme="minorEastAsia" w:cstheme="minorEastAsia"/>
          <w:color w:val="000000" w:themeColor="text1"/>
          <w:spacing w:val="40"/>
          <w:sz w:val="24"/>
          <w:szCs w:val="24"/>
          <w14:textFill>
            <w14:solidFill>
              <w14:schemeClr w14:val="tx1"/>
            </w14:solidFill>
          </w14:textFill>
        </w:rPr>
        <w:t>（四）预算金额：</w:t>
      </w:r>
      <w:r>
        <w:rPr>
          <w:rFonts w:hint="eastAsia" w:asciiTheme="minorEastAsia" w:hAnsiTheme="minorEastAsia" w:eastAsiaTheme="minorEastAsia" w:cstheme="minorEastAsia"/>
          <w:color w:val="000000" w:themeColor="text1"/>
          <w:spacing w:val="40"/>
          <w:sz w:val="24"/>
          <w:szCs w:val="24"/>
          <w:u w:val="single"/>
          <w:lang w:val="en-US" w:eastAsia="zh-CN" w:bidi="ar-SA"/>
          <w14:textFill>
            <w14:solidFill>
              <w14:schemeClr w14:val="tx1"/>
            </w14:solidFill>
          </w14:textFill>
        </w:rPr>
        <w:t xml:space="preserve">427200元     </w:t>
      </w:r>
      <w:r>
        <w:rPr>
          <w:rFonts w:hint="eastAsia" w:asciiTheme="minorEastAsia" w:hAnsiTheme="minorEastAsia" w:eastAsiaTheme="minorEastAsia" w:cstheme="minorEastAsia"/>
          <w:color w:val="000000" w:themeColor="text1"/>
          <w:spacing w:val="40"/>
          <w:sz w:val="24"/>
          <w:szCs w:val="24"/>
          <w:u w:val="single"/>
          <w14:textFill>
            <w14:solidFill>
              <w14:schemeClr w14:val="tx1"/>
            </w14:solidFill>
          </w14:textFill>
        </w:rPr>
        <w:t xml:space="preserve">                                                                         </w:t>
      </w:r>
    </w:p>
    <w:p w14:paraId="45F8FEDE">
      <w:pPr>
        <w:spacing w:after="0" w:line="360" w:lineRule="auto"/>
        <w:ind w:firstLine="640" w:firstLineChars="200"/>
        <w:jc w:val="both"/>
        <w:rPr>
          <w:rFonts w:asciiTheme="minorEastAsia" w:hAnsiTheme="minorEastAsia" w:eastAsiaTheme="minorEastAsia" w:cstheme="minorEastAsia"/>
          <w:color w:val="FFFFFF" w:themeColor="background1"/>
          <w:spacing w:val="40"/>
          <w:sz w:val="24"/>
          <w:szCs w:val="24"/>
          <w:shd w:val="clear" w:color="auto" w:fill="FFFFFF" w:themeFill="background1"/>
          <w14:textFill>
            <w14:solidFill>
              <w14:schemeClr w14:val="bg1"/>
            </w14:solidFill>
          </w14:textFill>
        </w:rPr>
      </w:pPr>
      <w:r>
        <w:rPr>
          <w:rFonts w:hint="eastAsia" w:asciiTheme="minorEastAsia" w:hAnsiTheme="minorEastAsia" w:eastAsiaTheme="minorEastAsia" w:cstheme="minorEastAsia"/>
          <w:color w:val="000000" w:themeColor="text1"/>
          <w:spacing w:val="40"/>
          <w:sz w:val="24"/>
          <w:szCs w:val="24"/>
          <w:highlight w:val="none"/>
          <w14:textFill>
            <w14:solidFill>
              <w14:schemeClr w14:val="tx1"/>
            </w14:solidFill>
          </w14:textFill>
        </w:rPr>
        <w:t>（五）资金来源：</w:t>
      </w:r>
      <w:r>
        <w:rPr>
          <w:rFonts w:hint="eastAsia" w:asciiTheme="minorEastAsia" w:hAnsiTheme="minorEastAsia" w:eastAsiaTheme="minorEastAsia" w:cstheme="minorEastAsia"/>
          <w:color w:val="000000" w:themeColor="text1"/>
          <w:spacing w:val="40"/>
          <w:sz w:val="24"/>
          <w:szCs w:val="24"/>
          <w:highlight w:val="none"/>
          <w:lang w:val="en-US" w:eastAsia="zh-CN"/>
          <w14:textFill>
            <w14:solidFill>
              <w14:schemeClr w14:val="tx1"/>
            </w14:solidFill>
          </w14:textFill>
        </w:rPr>
        <w:t>中央财政资金</w:t>
      </w:r>
      <w:r>
        <w:rPr>
          <w:rFonts w:hint="eastAsia" w:asciiTheme="minorEastAsia" w:hAnsiTheme="minorEastAsia" w:eastAsiaTheme="minorEastAsia" w:cstheme="minorEastAsia"/>
          <w:color w:val="000000" w:themeColor="text1"/>
          <w:spacing w:val="40"/>
          <w:sz w:val="24"/>
          <w:szCs w:val="24"/>
          <w:highlight w:val="none"/>
          <w14:textFill>
            <w14:solidFill>
              <w14:schemeClr w14:val="tx1"/>
            </w14:solidFill>
          </w14:textFill>
        </w:rPr>
        <w:t>。</w:t>
      </w:r>
      <w:r>
        <w:rPr>
          <w:rFonts w:hint="eastAsia" w:asciiTheme="minorEastAsia" w:hAnsiTheme="minorEastAsia" w:eastAsiaTheme="minorEastAsia" w:cstheme="minorEastAsia"/>
          <w:color w:val="000000" w:themeColor="text1"/>
          <w:spacing w:val="40"/>
          <w:sz w:val="24"/>
          <w:szCs w:val="24"/>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pacing w:val="40"/>
          <w:sz w:val="24"/>
          <w:szCs w:val="24"/>
          <w:u w:val="single"/>
          <w14:textFill>
            <w14:solidFill>
              <w14:schemeClr w14:val="tx1"/>
            </w14:solidFill>
          </w14:textFill>
        </w:rPr>
        <w:t xml:space="preserve">                                        </w:t>
      </w:r>
    </w:p>
    <w:p w14:paraId="1CED586B">
      <w:pPr>
        <w:spacing w:after="0" w:line="360" w:lineRule="auto"/>
        <w:ind w:firstLine="950" w:firstLineChars="296"/>
        <w:jc w:val="both"/>
        <w:rPr>
          <w:rFonts w:asciiTheme="minorEastAsia" w:hAnsiTheme="minorEastAsia" w:eastAsiaTheme="minorEastAsia" w:cstheme="minorEastAsia"/>
          <w:color w:val="000000"/>
          <w:spacing w:val="40"/>
          <w:sz w:val="24"/>
          <w:szCs w:val="24"/>
        </w:rPr>
      </w:pPr>
      <w:r>
        <w:rPr>
          <w:rFonts w:hint="eastAsia" w:asciiTheme="minorEastAsia" w:hAnsiTheme="minorEastAsia" w:eastAsiaTheme="minorEastAsia" w:cstheme="minorEastAsia"/>
          <w:b/>
          <w:color w:val="000000"/>
          <w:spacing w:val="40"/>
          <w:sz w:val="24"/>
          <w:szCs w:val="24"/>
        </w:rPr>
        <w:t xml:space="preserve">第二条  </w:t>
      </w:r>
      <w:r>
        <w:rPr>
          <w:rFonts w:hint="eastAsia" w:asciiTheme="minorEastAsia" w:hAnsiTheme="minorEastAsia" w:eastAsiaTheme="minorEastAsia" w:cstheme="minorEastAsia"/>
          <w:color w:val="000000"/>
          <w:spacing w:val="40"/>
          <w:sz w:val="24"/>
          <w:szCs w:val="24"/>
        </w:rPr>
        <w:t>甲方委托乙方的具体事项</w:t>
      </w:r>
    </w:p>
    <w:p w14:paraId="274151F2">
      <w:pPr>
        <w:spacing w:after="0" w:line="360" w:lineRule="auto"/>
        <w:ind w:firstLine="640" w:firstLineChars="200"/>
        <w:jc w:val="both"/>
        <w:rPr>
          <w:rFonts w:asciiTheme="minorEastAsia" w:hAnsiTheme="minorEastAsia" w:eastAsiaTheme="minorEastAsia" w:cstheme="minorEastAsia"/>
          <w:color w:val="000000"/>
          <w:spacing w:val="40"/>
          <w:sz w:val="24"/>
          <w:szCs w:val="24"/>
        </w:rPr>
      </w:pPr>
      <w:r>
        <w:rPr>
          <w:rFonts w:hint="eastAsia" w:asciiTheme="minorEastAsia" w:hAnsiTheme="minorEastAsia" w:eastAsiaTheme="minorEastAsia" w:cstheme="minorEastAsia"/>
          <w:color w:val="000000"/>
          <w:spacing w:val="40"/>
          <w:sz w:val="24"/>
          <w:szCs w:val="24"/>
        </w:rPr>
        <w:t>（一）编制、发售、解释采购文件；</w:t>
      </w:r>
    </w:p>
    <w:p w14:paraId="72A3E300">
      <w:pPr>
        <w:spacing w:after="0" w:line="360" w:lineRule="auto"/>
        <w:ind w:firstLine="640" w:firstLineChars="200"/>
        <w:jc w:val="both"/>
        <w:rPr>
          <w:rFonts w:asciiTheme="minorEastAsia" w:hAnsiTheme="minorEastAsia" w:eastAsiaTheme="minorEastAsia" w:cstheme="minorEastAsia"/>
          <w:color w:val="000000"/>
          <w:spacing w:val="40"/>
          <w:sz w:val="24"/>
          <w:szCs w:val="24"/>
        </w:rPr>
      </w:pPr>
      <w:r>
        <w:rPr>
          <w:rFonts w:hint="eastAsia" w:asciiTheme="minorEastAsia" w:hAnsiTheme="minorEastAsia" w:eastAsiaTheme="minorEastAsia" w:cstheme="minorEastAsia"/>
          <w:color w:val="000000"/>
          <w:spacing w:val="40"/>
          <w:sz w:val="24"/>
          <w:szCs w:val="24"/>
        </w:rPr>
        <w:t>（二）在采购监督管理部门指定的媒体上发布招标（采购）公告或邀请函；</w:t>
      </w:r>
    </w:p>
    <w:p w14:paraId="70352AD3">
      <w:pPr>
        <w:spacing w:after="0" w:line="360" w:lineRule="auto"/>
        <w:ind w:firstLine="640" w:firstLineChars="200"/>
        <w:jc w:val="both"/>
        <w:rPr>
          <w:rFonts w:asciiTheme="minorEastAsia" w:hAnsiTheme="minorEastAsia" w:eastAsiaTheme="minorEastAsia" w:cstheme="minorEastAsia"/>
          <w:color w:val="000000"/>
          <w:spacing w:val="40"/>
          <w:sz w:val="24"/>
          <w:szCs w:val="24"/>
        </w:rPr>
      </w:pPr>
      <w:r>
        <w:rPr>
          <w:rFonts w:hint="eastAsia" w:asciiTheme="minorEastAsia" w:hAnsiTheme="minorEastAsia" w:eastAsiaTheme="minorEastAsia" w:cstheme="minorEastAsia"/>
          <w:color w:val="000000"/>
          <w:spacing w:val="40"/>
          <w:sz w:val="24"/>
          <w:szCs w:val="24"/>
        </w:rPr>
        <w:t>（三）供应商资格预审（根据招标方式采用）；</w:t>
      </w:r>
    </w:p>
    <w:p w14:paraId="747496B6">
      <w:pPr>
        <w:spacing w:after="0" w:line="360" w:lineRule="auto"/>
        <w:ind w:firstLine="640" w:firstLineChars="200"/>
        <w:jc w:val="both"/>
        <w:rPr>
          <w:rFonts w:asciiTheme="minorEastAsia" w:hAnsiTheme="minorEastAsia" w:eastAsiaTheme="minorEastAsia" w:cstheme="minorEastAsia"/>
          <w:color w:val="000000"/>
          <w:spacing w:val="40"/>
          <w:sz w:val="24"/>
          <w:szCs w:val="24"/>
        </w:rPr>
      </w:pPr>
      <w:r>
        <w:rPr>
          <w:rFonts w:hint="eastAsia" w:asciiTheme="minorEastAsia" w:hAnsiTheme="minorEastAsia" w:eastAsiaTheme="minorEastAsia" w:cstheme="minorEastAsia"/>
          <w:color w:val="000000"/>
          <w:spacing w:val="40"/>
          <w:sz w:val="24"/>
          <w:szCs w:val="24"/>
        </w:rPr>
        <w:t>（四）制定评审方法、步骤、标准；</w:t>
      </w:r>
    </w:p>
    <w:p w14:paraId="398B4951">
      <w:pPr>
        <w:spacing w:after="0" w:line="360" w:lineRule="auto"/>
        <w:ind w:firstLine="640" w:firstLineChars="200"/>
        <w:jc w:val="both"/>
        <w:rPr>
          <w:rFonts w:asciiTheme="minorEastAsia" w:hAnsiTheme="minorEastAsia" w:eastAsiaTheme="minorEastAsia" w:cstheme="minorEastAsia"/>
          <w:color w:val="000000"/>
          <w:spacing w:val="40"/>
          <w:sz w:val="24"/>
          <w:szCs w:val="24"/>
        </w:rPr>
      </w:pPr>
      <w:r>
        <w:rPr>
          <w:rFonts w:hint="eastAsia" w:asciiTheme="minorEastAsia" w:hAnsiTheme="minorEastAsia" w:eastAsiaTheme="minorEastAsia" w:cstheme="minorEastAsia"/>
          <w:color w:val="000000"/>
          <w:spacing w:val="40"/>
          <w:sz w:val="24"/>
          <w:szCs w:val="24"/>
        </w:rPr>
        <w:t>（五）邀请采购监督管理部门及有关部门现场监督；</w:t>
      </w:r>
    </w:p>
    <w:p w14:paraId="6F7B7D67">
      <w:pPr>
        <w:spacing w:after="0" w:line="360" w:lineRule="auto"/>
        <w:ind w:firstLine="640" w:firstLineChars="200"/>
        <w:jc w:val="both"/>
        <w:rPr>
          <w:rFonts w:asciiTheme="minorEastAsia" w:hAnsiTheme="minorEastAsia" w:eastAsiaTheme="minorEastAsia" w:cstheme="minorEastAsia"/>
          <w:color w:val="000000"/>
          <w:spacing w:val="40"/>
          <w:sz w:val="24"/>
          <w:szCs w:val="24"/>
        </w:rPr>
      </w:pPr>
      <w:r>
        <w:rPr>
          <w:rFonts w:hint="eastAsia" w:asciiTheme="minorEastAsia" w:hAnsiTheme="minorEastAsia" w:eastAsiaTheme="minorEastAsia" w:cstheme="minorEastAsia"/>
          <w:color w:val="000000"/>
          <w:spacing w:val="40"/>
          <w:sz w:val="24"/>
          <w:szCs w:val="24"/>
        </w:rPr>
        <w:t>（六）落实开标、评标地点，组织开标活动，指定专人做开标、评标等全过程记录；</w:t>
      </w:r>
    </w:p>
    <w:p w14:paraId="2CD5CFC0">
      <w:pPr>
        <w:spacing w:after="0" w:line="360" w:lineRule="auto"/>
        <w:ind w:firstLine="640" w:firstLineChars="200"/>
        <w:jc w:val="both"/>
        <w:rPr>
          <w:rFonts w:asciiTheme="minorEastAsia" w:hAnsiTheme="minorEastAsia" w:eastAsiaTheme="minorEastAsia" w:cstheme="minorEastAsia"/>
          <w:color w:val="000000"/>
          <w:spacing w:val="40"/>
          <w:sz w:val="24"/>
          <w:szCs w:val="24"/>
        </w:rPr>
      </w:pPr>
      <w:r>
        <w:rPr>
          <w:rFonts w:hint="eastAsia" w:asciiTheme="minorEastAsia" w:hAnsiTheme="minorEastAsia" w:eastAsiaTheme="minorEastAsia" w:cstheme="minorEastAsia"/>
          <w:color w:val="000000"/>
          <w:spacing w:val="40"/>
          <w:sz w:val="24"/>
          <w:szCs w:val="24"/>
        </w:rPr>
        <w:t>（七）组织评审工作；</w:t>
      </w:r>
    </w:p>
    <w:p w14:paraId="78FB9E48">
      <w:pPr>
        <w:spacing w:after="0" w:line="360" w:lineRule="auto"/>
        <w:ind w:firstLine="640" w:firstLineChars="200"/>
        <w:jc w:val="both"/>
        <w:rPr>
          <w:rFonts w:asciiTheme="minorEastAsia" w:hAnsiTheme="minorEastAsia" w:eastAsiaTheme="minorEastAsia" w:cstheme="minorEastAsia"/>
          <w:color w:val="000000"/>
          <w:spacing w:val="40"/>
          <w:sz w:val="24"/>
          <w:szCs w:val="24"/>
        </w:rPr>
      </w:pPr>
      <w:r>
        <w:rPr>
          <w:rFonts w:hint="eastAsia" w:asciiTheme="minorEastAsia" w:hAnsiTheme="minorEastAsia" w:eastAsiaTheme="minorEastAsia" w:cstheme="minorEastAsia"/>
          <w:color w:val="000000"/>
          <w:spacing w:val="40"/>
          <w:sz w:val="24"/>
          <w:szCs w:val="24"/>
        </w:rPr>
        <w:t>（八）整理评审报告，送达采购人；</w:t>
      </w:r>
    </w:p>
    <w:p w14:paraId="4B4C95BF">
      <w:pPr>
        <w:spacing w:after="0" w:line="360" w:lineRule="auto"/>
        <w:ind w:firstLine="640" w:firstLineChars="200"/>
        <w:jc w:val="both"/>
        <w:rPr>
          <w:rFonts w:asciiTheme="minorEastAsia" w:hAnsiTheme="minorEastAsia" w:eastAsiaTheme="minorEastAsia" w:cstheme="minorEastAsia"/>
          <w:color w:val="000000"/>
          <w:spacing w:val="40"/>
          <w:sz w:val="24"/>
          <w:szCs w:val="24"/>
        </w:rPr>
      </w:pPr>
      <w:r>
        <w:rPr>
          <w:rFonts w:hint="eastAsia" w:asciiTheme="minorEastAsia" w:hAnsiTheme="minorEastAsia" w:eastAsiaTheme="minorEastAsia" w:cstheme="minorEastAsia"/>
          <w:color w:val="000000"/>
          <w:spacing w:val="40"/>
          <w:sz w:val="24"/>
          <w:szCs w:val="24"/>
        </w:rPr>
        <w:t>（九）在采购监督管理部门指定媒体上进行中标（成交）结果公示，发放中标（成交）通知书；</w:t>
      </w:r>
    </w:p>
    <w:p w14:paraId="0FB99CF8">
      <w:pPr>
        <w:spacing w:after="0" w:line="360" w:lineRule="auto"/>
        <w:ind w:firstLine="640" w:firstLineChars="200"/>
        <w:jc w:val="both"/>
        <w:rPr>
          <w:rFonts w:asciiTheme="minorEastAsia" w:hAnsiTheme="minorEastAsia" w:eastAsiaTheme="minorEastAsia" w:cstheme="minorEastAsia"/>
          <w:color w:val="000000"/>
          <w:spacing w:val="40"/>
          <w:sz w:val="24"/>
          <w:szCs w:val="24"/>
        </w:rPr>
      </w:pPr>
      <w:r>
        <w:rPr>
          <w:rFonts w:hint="eastAsia" w:asciiTheme="minorEastAsia" w:hAnsiTheme="minorEastAsia" w:eastAsiaTheme="minorEastAsia" w:cstheme="minorEastAsia"/>
          <w:color w:val="000000"/>
          <w:spacing w:val="40"/>
          <w:sz w:val="24"/>
          <w:szCs w:val="24"/>
        </w:rPr>
        <w:t>（十）答复供应商的询问和质疑： </w:t>
      </w:r>
    </w:p>
    <w:p w14:paraId="4551654F">
      <w:pPr>
        <w:spacing w:after="0" w:line="360" w:lineRule="auto"/>
        <w:ind w:firstLine="640" w:firstLineChars="200"/>
        <w:jc w:val="both"/>
        <w:rPr>
          <w:rFonts w:asciiTheme="minorEastAsia" w:hAnsiTheme="minorEastAsia" w:eastAsiaTheme="minorEastAsia" w:cstheme="minorEastAsia"/>
          <w:color w:val="000000"/>
          <w:spacing w:val="40"/>
          <w:sz w:val="24"/>
          <w:szCs w:val="24"/>
        </w:rPr>
      </w:pPr>
      <w:r>
        <w:rPr>
          <w:rFonts w:hint="eastAsia" w:asciiTheme="minorEastAsia" w:hAnsiTheme="minorEastAsia" w:eastAsiaTheme="minorEastAsia" w:cstheme="minorEastAsia"/>
          <w:color w:val="000000"/>
          <w:spacing w:val="40"/>
          <w:sz w:val="24"/>
          <w:szCs w:val="24"/>
        </w:rPr>
        <w:t>（十一）采购活动有关文件报送、备案及存档；</w:t>
      </w:r>
    </w:p>
    <w:p w14:paraId="726FAE87">
      <w:pPr>
        <w:spacing w:after="0" w:line="360" w:lineRule="auto"/>
        <w:ind w:firstLine="640" w:firstLineChars="200"/>
        <w:jc w:val="both"/>
        <w:rPr>
          <w:rFonts w:asciiTheme="minorEastAsia" w:hAnsiTheme="minorEastAsia" w:eastAsiaTheme="minorEastAsia" w:cstheme="minorEastAsia"/>
          <w:color w:val="000000"/>
          <w:spacing w:val="40"/>
          <w:sz w:val="24"/>
          <w:szCs w:val="24"/>
        </w:rPr>
      </w:pPr>
      <w:r>
        <w:rPr>
          <w:rFonts w:hint="eastAsia" w:asciiTheme="minorEastAsia" w:hAnsiTheme="minorEastAsia" w:eastAsiaTheme="minorEastAsia" w:cstheme="minorEastAsia"/>
          <w:color w:val="000000"/>
          <w:spacing w:val="40"/>
          <w:sz w:val="24"/>
          <w:szCs w:val="24"/>
        </w:rPr>
        <w:t>（十二）双方约定的其他事项。</w:t>
      </w:r>
    </w:p>
    <w:p w14:paraId="5F61EF9F">
      <w:pPr>
        <w:spacing w:after="0" w:line="360" w:lineRule="auto"/>
        <w:ind w:firstLine="640" w:firstLineChars="200"/>
        <w:jc w:val="both"/>
        <w:rPr>
          <w:rFonts w:asciiTheme="minorEastAsia" w:hAnsiTheme="minorEastAsia" w:eastAsiaTheme="minorEastAsia" w:cstheme="minorEastAsia"/>
          <w:color w:val="000000"/>
          <w:spacing w:val="40"/>
          <w:sz w:val="24"/>
          <w:szCs w:val="24"/>
        </w:rPr>
      </w:pPr>
    </w:p>
    <w:p w14:paraId="57ACA03C">
      <w:pPr>
        <w:spacing w:after="0" w:line="360" w:lineRule="auto"/>
        <w:ind w:firstLine="629" w:firstLineChars="196"/>
        <w:jc w:val="both"/>
        <w:rPr>
          <w:rFonts w:asciiTheme="minorEastAsia" w:hAnsiTheme="minorEastAsia" w:eastAsiaTheme="minorEastAsia" w:cstheme="minorEastAsia"/>
          <w:color w:val="000000"/>
          <w:spacing w:val="40"/>
          <w:sz w:val="24"/>
          <w:szCs w:val="24"/>
        </w:rPr>
      </w:pPr>
      <w:r>
        <w:rPr>
          <w:rFonts w:hint="eastAsia" w:asciiTheme="minorEastAsia" w:hAnsiTheme="minorEastAsia" w:eastAsiaTheme="minorEastAsia" w:cstheme="minorEastAsia"/>
          <w:b/>
          <w:color w:val="000000"/>
          <w:spacing w:val="40"/>
          <w:sz w:val="24"/>
          <w:szCs w:val="24"/>
        </w:rPr>
        <w:t xml:space="preserve">第三条  </w:t>
      </w:r>
      <w:r>
        <w:rPr>
          <w:rFonts w:hint="eastAsia" w:asciiTheme="minorEastAsia" w:hAnsiTheme="minorEastAsia" w:eastAsiaTheme="minorEastAsia" w:cstheme="minorEastAsia"/>
          <w:color w:val="000000"/>
          <w:spacing w:val="40"/>
          <w:sz w:val="24"/>
          <w:szCs w:val="24"/>
        </w:rPr>
        <w:t>甲方的权利和义务</w:t>
      </w:r>
    </w:p>
    <w:p w14:paraId="2B2422ED">
      <w:pPr>
        <w:spacing w:after="0" w:line="360" w:lineRule="auto"/>
        <w:ind w:firstLine="640" w:firstLineChars="200"/>
        <w:jc w:val="both"/>
        <w:rPr>
          <w:rFonts w:asciiTheme="minorEastAsia" w:hAnsiTheme="minorEastAsia" w:eastAsiaTheme="minorEastAsia" w:cstheme="minorEastAsia"/>
          <w:color w:val="FF0000"/>
          <w:spacing w:val="40"/>
          <w:sz w:val="24"/>
          <w:szCs w:val="24"/>
        </w:rPr>
      </w:pPr>
      <w:r>
        <w:rPr>
          <w:rFonts w:hint="eastAsia" w:asciiTheme="minorEastAsia" w:hAnsiTheme="minorEastAsia" w:eastAsiaTheme="minorEastAsia" w:cstheme="minorEastAsia"/>
          <w:color w:val="000000"/>
          <w:spacing w:val="40"/>
          <w:sz w:val="24"/>
          <w:szCs w:val="24"/>
        </w:rPr>
        <w:t>（一）甲方应指定一名项目联系人代表甲方与乙方处理采购过程中的有关事宜。</w:t>
      </w:r>
    </w:p>
    <w:p w14:paraId="542F6918">
      <w:pPr>
        <w:spacing w:after="0" w:line="360" w:lineRule="auto"/>
        <w:ind w:firstLine="640" w:firstLineChars="200"/>
        <w:jc w:val="both"/>
        <w:rPr>
          <w:rFonts w:asciiTheme="minorEastAsia" w:hAnsiTheme="minorEastAsia" w:eastAsiaTheme="minorEastAsia" w:cstheme="minorEastAsia"/>
          <w:color w:val="000000" w:themeColor="text1"/>
          <w:spacing w:val="40"/>
          <w:sz w:val="24"/>
          <w:szCs w:val="24"/>
          <w14:textFill>
            <w14:solidFill>
              <w14:schemeClr w14:val="tx1"/>
            </w14:solidFill>
          </w14:textFill>
        </w:rPr>
      </w:pPr>
      <w:r>
        <w:rPr>
          <w:rFonts w:hint="eastAsia" w:asciiTheme="minorEastAsia" w:hAnsiTheme="minorEastAsia" w:eastAsiaTheme="minorEastAsia" w:cstheme="minorEastAsia"/>
          <w:color w:val="000000" w:themeColor="text1"/>
          <w:spacing w:val="40"/>
          <w:sz w:val="24"/>
          <w:szCs w:val="24"/>
          <w14:textFill>
            <w14:solidFill>
              <w14:schemeClr w14:val="tx1"/>
            </w14:solidFill>
          </w14:textFill>
        </w:rPr>
        <w:t>（二）甲方应向乙方提供委托采购项目的采购批准通知书和相关材料（评审报告、工程量清单、图纸、技术规格、参数及要求和服务内容等），并保证材料真实、准确、完整和合法。</w:t>
      </w:r>
    </w:p>
    <w:p w14:paraId="167B01C4">
      <w:pPr>
        <w:spacing w:after="0" w:line="360" w:lineRule="auto"/>
        <w:ind w:firstLine="640" w:firstLineChars="200"/>
        <w:jc w:val="both"/>
        <w:rPr>
          <w:rFonts w:asciiTheme="minorEastAsia" w:hAnsiTheme="minorEastAsia" w:eastAsiaTheme="minorEastAsia" w:cstheme="minorEastAsia"/>
          <w:spacing w:val="40"/>
          <w:sz w:val="24"/>
          <w:szCs w:val="24"/>
        </w:rPr>
      </w:pPr>
      <w:r>
        <w:rPr>
          <w:rFonts w:hint="eastAsia" w:asciiTheme="minorEastAsia" w:hAnsiTheme="minorEastAsia" w:eastAsiaTheme="minorEastAsia" w:cstheme="minorEastAsia"/>
          <w:spacing w:val="40"/>
          <w:sz w:val="24"/>
          <w:szCs w:val="24"/>
        </w:rPr>
        <w:t>（三）甲方应对乙方编制的采购文件予以审核并提出指正意见。</w:t>
      </w:r>
    </w:p>
    <w:p w14:paraId="587DEB24">
      <w:pPr>
        <w:spacing w:after="0" w:line="360" w:lineRule="auto"/>
        <w:ind w:firstLine="640" w:firstLineChars="200"/>
        <w:jc w:val="both"/>
        <w:rPr>
          <w:rFonts w:asciiTheme="minorEastAsia" w:hAnsiTheme="minorEastAsia" w:eastAsiaTheme="minorEastAsia" w:cstheme="minorEastAsia"/>
          <w:color w:val="000000"/>
          <w:spacing w:val="40"/>
          <w:sz w:val="24"/>
          <w:szCs w:val="24"/>
        </w:rPr>
      </w:pPr>
      <w:r>
        <w:rPr>
          <w:rFonts w:hint="eastAsia" w:asciiTheme="minorEastAsia" w:hAnsiTheme="minorEastAsia" w:eastAsiaTheme="minorEastAsia" w:cstheme="minorEastAsia"/>
          <w:color w:val="000000"/>
          <w:spacing w:val="40"/>
          <w:sz w:val="24"/>
          <w:szCs w:val="24"/>
        </w:rPr>
        <w:t>（四）甲方有权就委托的项目提出合法、合理的要求，但不得指定供应商或指定品牌，以及提出含有倾向性或者排斥潜在投标（响应）供应商的要求。</w:t>
      </w:r>
    </w:p>
    <w:p w14:paraId="78A25A01">
      <w:pPr>
        <w:spacing w:after="0" w:line="360" w:lineRule="auto"/>
        <w:ind w:firstLine="640" w:firstLineChars="200"/>
        <w:jc w:val="both"/>
        <w:rPr>
          <w:rFonts w:asciiTheme="minorEastAsia" w:hAnsiTheme="minorEastAsia" w:eastAsiaTheme="minorEastAsia" w:cstheme="minorEastAsia"/>
          <w:color w:val="000000"/>
          <w:spacing w:val="40"/>
          <w:sz w:val="24"/>
          <w:szCs w:val="24"/>
        </w:rPr>
      </w:pPr>
      <w:r>
        <w:rPr>
          <w:rFonts w:hint="eastAsia" w:asciiTheme="minorEastAsia" w:hAnsiTheme="minorEastAsia" w:eastAsiaTheme="minorEastAsia" w:cstheme="minorEastAsia"/>
          <w:color w:val="000000"/>
          <w:spacing w:val="40"/>
          <w:sz w:val="24"/>
          <w:szCs w:val="24"/>
        </w:rPr>
        <w:t>（五）甲方依法抽取专家、组建评审委员会。</w:t>
      </w:r>
    </w:p>
    <w:p w14:paraId="301E42BD">
      <w:pPr>
        <w:spacing w:after="0" w:line="360" w:lineRule="auto"/>
        <w:ind w:firstLine="640" w:firstLineChars="200"/>
        <w:jc w:val="both"/>
        <w:rPr>
          <w:rFonts w:asciiTheme="minorEastAsia" w:hAnsiTheme="minorEastAsia" w:eastAsiaTheme="minorEastAsia" w:cstheme="minorEastAsia"/>
          <w:color w:val="000000"/>
          <w:spacing w:val="40"/>
          <w:sz w:val="24"/>
          <w:szCs w:val="24"/>
        </w:rPr>
      </w:pPr>
      <w:r>
        <w:rPr>
          <w:rFonts w:hint="eastAsia" w:asciiTheme="minorEastAsia" w:hAnsiTheme="minorEastAsia" w:eastAsiaTheme="minorEastAsia" w:cstheme="minorEastAsia"/>
          <w:color w:val="000000"/>
          <w:spacing w:val="40"/>
          <w:sz w:val="24"/>
          <w:szCs w:val="24"/>
        </w:rPr>
        <w:t>（六）甲方依据有关规定可派代表参加开标、评标等工作。但不得非法干预、影响评标方法、标准的确定、评审过程和评审推荐意见。</w:t>
      </w:r>
    </w:p>
    <w:p w14:paraId="67FF42BF">
      <w:pPr>
        <w:spacing w:after="0" w:line="360" w:lineRule="auto"/>
        <w:ind w:firstLine="640" w:firstLineChars="200"/>
        <w:jc w:val="both"/>
        <w:rPr>
          <w:rFonts w:asciiTheme="minorEastAsia" w:hAnsiTheme="minorEastAsia" w:eastAsiaTheme="minorEastAsia" w:cstheme="minorEastAsia"/>
          <w:color w:val="000000"/>
          <w:spacing w:val="40"/>
          <w:sz w:val="24"/>
          <w:szCs w:val="24"/>
        </w:rPr>
      </w:pPr>
      <w:r>
        <w:rPr>
          <w:rFonts w:hint="eastAsia" w:asciiTheme="minorEastAsia" w:hAnsiTheme="minorEastAsia" w:eastAsiaTheme="minorEastAsia" w:cstheme="minorEastAsia"/>
          <w:color w:val="000000"/>
          <w:spacing w:val="40"/>
          <w:sz w:val="24"/>
          <w:szCs w:val="24"/>
        </w:rPr>
        <w:t>（七）甲方有权利按照评标报告中推荐的中标（成交）候选供应商顺序确定中标（成交）供应商。</w:t>
      </w:r>
    </w:p>
    <w:p w14:paraId="30222D22">
      <w:pPr>
        <w:spacing w:after="0" w:line="360" w:lineRule="auto"/>
        <w:ind w:firstLine="640" w:firstLineChars="200"/>
        <w:jc w:val="both"/>
        <w:rPr>
          <w:rFonts w:asciiTheme="minorEastAsia" w:hAnsiTheme="minorEastAsia" w:eastAsiaTheme="minorEastAsia" w:cstheme="minorEastAsia"/>
          <w:color w:val="000000"/>
          <w:spacing w:val="40"/>
          <w:sz w:val="24"/>
          <w:szCs w:val="24"/>
        </w:rPr>
      </w:pPr>
      <w:r>
        <w:rPr>
          <w:rFonts w:hint="eastAsia" w:asciiTheme="minorEastAsia" w:hAnsiTheme="minorEastAsia" w:eastAsiaTheme="minorEastAsia" w:cstheme="minorEastAsia"/>
          <w:color w:val="000000"/>
          <w:spacing w:val="40"/>
          <w:sz w:val="24"/>
          <w:szCs w:val="24"/>
        </w:rPr>
        <w:t>（八）甲方有权利对乙方在采购活动中的行为进行监督。</w:t>
      </w:r>
    </w:p>
    <w:p w14:paraId="62BB41B8">
      <w:pPr>
        <w:spacing w:after="0" w:line="360" w:lineRule="auto"/>
        <w:ind w:firstLine="640" w:firstLineChars="200"/>
        <w:jc w:val="both"/>
        <w:rPr>
          <w:rFonts w:asciiTheme="minorEastAsia" w:hAnsiTheme="minorEastAsia" w:eastAsiaTheme="minorEastAsia" w:cstheme="minorEastAsia"/>
          <w:color w:val="000000"/>
          <w:spacing w:val="40"/>
          <w:sz w:val="24"/>
          <w:szCs w:val="24"/>
        </w:rPr>
      </w:pPr>
      <w:r>
        <w:rPr>
          <w:rFonts w:hint="eastAsia" w:asciiTheme="minorEastAsia" w:hAnsiTheme="minorEastAsia" w:eastAsiaTheme="minorEastAsia" w:cstheme="minorEastAsia"/>
          <w:color w:val="000000"/>
          <w:spacing w:val="40"/>
          <w:sz w:val="24"/>
          <w:szCs w:val="24"/>
        </w:rPr>
        <w:t>（九）甲方有义务保守采购活动中的商业秘密。</w:t>
      </w:r>
    </w:p>
    <w:p w14:paraId="5B9078E3">
      <w:pPr>
        <w:spacing w:after="0" w:line="360" w:lineRule="auto"/>
        <w:ind w:firstLine="640" w:firstLineChars="200"/>
        <w:jc w:val="both"/>
        <w:rPr>
          <w:rFonts w:asciiTheme="minorEastAsia" w:hAnsiTheme="minorEastAsia" w:eastAsiaTheme="minorEastAsia" w:cstheme="minorEastAsia"/>
          <w:color w:val="000000"/>
          <w:spacing w:val="40"/>
          <w:sz w:val="24"/>
          <w:szCs w:val="24"/>
        </w:rPr>
      </w:pPr>
      <w:r>
        <w:rPr>
          <w:rFonts w:hint="eastAsia" w:asciiTheme="minorEastAsia" w:hAnsiTheme="minorEastAsia" w:eastAsiaTheme="minorEastAsia" w:cstheme="minorEastAsia"/>
          <w:color w:val="000000"/>
          <w:spacing w:val="40"/>
          <w:sz w:val="24"/>
          <w:szCs w:val="24"/>
        </w:rPr>
        <w:t>（十）甲方应严格遵守相关法律法规和各项采购制度。</w:t>
      </w:r>
    </w:p>
    <w:p w14:paraId="02486F90">
      <w:pPr>
        <w:spacing w:after="0" w:line="360" w:lineRule="auto"/>
        <w:ind w:firstLine="640" w:firstLineChars="200"/>
        <w:jc w:val="both"/>
        <w:rPr>
          <w:rFonts w:asciiTheme="minorEastAsia" w:hAnsiTheme="minorEastAsia" w:eastAsiaTheme="minorEastAsia" w:cstheme="minorEastAsia"/>
          <w:color w:val="000000"/>
          <w:spacing w:val="40"/>
          <w:sz w:val="24"/>
          <w:szCs w:val="24"/>
        </w:rPr>
      </w:pPr>
    </w:p>
    <w:p w14:paraId="7609E66E">
      <w:pPr>
        <w:spacing w:after="0" w:line="360" w:lineRule="auto"/>
        <w:ind w:firstLine="642" w:firstLineChars="200"/>
        <w:jc w:val="both"/>
        <w:rPr>
          <w:rFonts w:asciiTheme="minorEastAsia" w:hAnsiTheme="minorEastAsia" w:eastAsiaTheme="minorEastAsia" w:cstheme="minorEastAsia"/>
          <w:color w:val="000000"/>
          <w:spacing w:val="40"/>
          <w:sz w:val="24"/>
          <w:szCs w:val="24"/>
        </w:rPr>
      </w:pPr>
      <w:r>
        <w:rPr>
          <w:rFonts w:hint="eastAsia" w:asciiTheme="minorEastAsia" w:hAnsiTheme="minorEastAsia" w:eastAsiaTheme="minorEastAsia" w:cstheme="minorEastAsia"/>
          <w:b/>
          <w:color w:val="000000"/>
          <w:spacing w:val="40"/>
          <w:sz w:val="24"/>
          <w:szCs w:val="24"/>
        </w:rPr>
        <w:t xml:space="preserve">第四条  </w:t>
      </w:r>
      <w:r>
        <w:rPr>
          <w:rFonts w:hint="eastAsia" w:asciiTheme="minorEastAsia" w:hAnsiTheme="minorEastAsia" w:eastAsiaTheme="minorEastAsia" w:cstheme="minorEastAsia"/>
          <w:color w:val="000000"/>
          <w:spacing w:val="40"/>
          <w:sz w:val="24"/>
          <w:szCs w:val="24"/>
        </w:rPr>
        <w:t>乙方的权利和义务</w:t>
      </w:r>
    </w:p>
    <w:p w14:paraId="048DD423">
      <w:pPr>
        <w:spacing w:after="0" w:line="360" w:lineRule="auto"/>
        <w:ind w:firstLine="640" w:firstLineChars="200"/>
        <w:jc w:val="both"/>
        <w:rPr>
          <w:rFonts w:asciiTheme="minorEastAsia" w:hAnsiTheme="minorEastAsia" w:eastAsiaTheme="minorEastAsia" w:cstheme="minorEastAsia"/>
          <w:color w:val="000000"/>
          <w:spacing w:val="40"/>
          <w:sz w:val="24"/>
          <w:szCs w:val="24"/>
        </w:rPr>
      </w:pPr>
      <w:r>
        <w:rPr>
          <w:rFonts w:hint="eastAsia" w:asciiTheme="minorEastAsia" w:hAnsiTheme="minorEastAsia" w:eastAsiaTheme="minorEastAsia" w:cstheme="minorEastAsia"/>
          <w:color w:val="000000"/>
          <w:spacing w:val="40"/>
          <w:sz w:val="24"/>
          <w:szCs w:val="24"/>
        </w:rPr>
        <w:t>（一）乙方应接受甲方监督，维护甲方和供应商的合法权益。</w:t>
      </w:r>
    </w:p>
    <w:p w14:paraId="2AE4891A">
      <w:pPr>
        <w:spacing w:after="0" w:line="360" w:lineRule="auto"/>
        <w:ind w:firstLine="640" w:firstLineChars="200"/>
        <w:jc w:val="both"/>
        <w:rPr>
          <w:rFonts w:asciiTheme="minorEastAsia" w:hAnsiTheme="minorEastAsia" w:eastAsiaTheme="minorEastAsia" w:cstheme="minorEastAsia"/>
          <w:color w:val="000000"/>
          <w:spacing w:val="40"/>
          <w:sz w:val="24"/>
          <w:szCs w:val="24"/>
        </w:rPr>
      </w:pPr>
      <w:r>
        <w:rPr>
          <w:rFonts w:hint="eastAsia" w:asciiTheme="minorEastAsia" w:hAnsiTheme="minorEastAsia" w:eastAsiaTheme="minorEastAsia" w:cstheme="minorEastAsia"/>
          <w:color w:val="000000"/>
          <w:spacing w:val="40"/>
          <w:sz w:val="24"/>
          <w:szCs w:val="24"/>
        </w:rPr>
        <w:t>（二）乙方应根据甲方要求为甲方提出合理合法的招标（采购）方案，并有权参加甲方组织的关于本采购项目的相关会议。</w:t>
      </w:r>
    </w:p>
    <w:p w14:paraId="51BCED82">
      <w:pPr>
        <w:spacing w:after="0" w:line="360" w:lineRule="auto"/>
        <w:ind w:firstLine="640" w:firstLineChars="200"/>
        <w:jc w:val="both"/>
        <w:rPr>
          <w:rFonts w:asciiTheme="minorEastAsia" w:hAnsiTheme="minorEastAsia" w:eastAsiaTheme="minorEastAsia" w:cstheme="minorEastAsia"/>
          <w:color w:val="000000"/>
          <w:spacing w:val="40"/>
          <w:sz w:val="24"/>
          <w:szCs w:val="24"/>
        </w:rPr>
      </w:pPr>
      <w:r>
        <w:rPr>
          <w:rFonts w:hint="eastAsia" w:asciiTheme="minorEastAsia" w:hAnsiTheme="minorEastAsia" w:eastAsiaTheme="minorEastAsia" w:cstheme="minorEastAsia"/>
          <w:color w:val="000000"/>
          <w:spacing w:val="40"/>
          <w:sz w:val="24"/>
          <w:szCs w:val="24"/>
        </w:rPr>
        <w:t>（三）乙方应根据甲方要求编制采购文件，并报甲方确认。</w:t>
      </w:r>
    </w:p>
    <w:p w14:paraId="7566F21E">
      <w:pPr>
        <w:spacing w:after="0" w:line="360" w:lineRule="auto"/>
        <w:ind w:firstLine="640" w:firstLineChars="200"/>
        <w:jc w:val="both"/>
        <w:rPr>
          <w:rFonts w:asciiTheme="minorEastAsia" w:hAnsiTheme="minorEastAsia" w:eastAsiaTheme="minorEastAsia" w:cstheme="minorEastAsia"/>
          <w:color w:val="000000"/>
          <w:spacing w:val="40"/>
          <w:sz w:val="24"/>
          <w:szCs w:val="24"/>
        </w:rPr>
      </w:pPr>
      <w:r>
        <w:rPr>
          <w:rFonts w:hint="eastAsia" w:asciiTheme="minorEastAsia" w:hAnsiTheme="minorEastAsia" w:eastAsiaTheme="minorEastAsia" w:cstheme="minorEastAsia"/>
          <w:color w:val="000000"/>
          <w:spacing w:val="40"/>
          <w:sz w:val="24"/>
          <w:szCs w:val="24"/>
        </w:rPr>
        <w:t>（四）出售招标文件的费用由乙方承担。</w:t>
      </w:r>
    </w:p>
    <w:p w14:paraId="73E5A318">
      <w:pPr>
        <w:spacing w:after="0" w:line="360" w:lineRule="auto"/>
        <w:ind w:firstLine="640" w:firstLineChars="200"/>
        <w:jc w:val="both"/>
        <w:rPr>
          <w:rFonts w:asciiTheme="minorEastAsia" w:hAnsiTheme="minorEastAsia" w:eastAsiaTheme="minorEastAsia" w:cstheme="minorEastAsia"/>
          <w:color w:val="000000"/>
          <w:spacing w:val="40"/>
          <w:sz w:val="24"/>
          <w:szCs w:val="24"/>
        </w:rPr>
      </w:pPr>
      <w:r>
        <w:rPr>
          <w:rFonts w:hint="eastAsia" w:asciiTheme="minorEastAsia" w:hAnsiTheme="minorEastAsia" w:eastAsiaTheme="minorEastAsia" w:cstheme="minorEastAsia"/>
          <w:color w:val="000000"/>
          <w:spacing w:val="40"/>
          <w:sz w:val="24"/>
          <w:szCs w:val="24"/>
        </w:rPr>
        <w:t>（五）乙方应满足甲方的合法、合理要求，但对违法违规以及无理的要求应予拒绝。</w:t>
      </w:r>
    </w:p>
    <w:p w14:paraId="21FBFEDE">
      <w:pPr>
        <w:spacing w:after="0" w:line="360" w:lineRule="auto"/>
        <w:ind w:firstLine="640" w:firstLineChars="200"/>
        <w:jc w:val="both"/>
        <w:rPr>
          <w:rFonts w:asciiTheme="minorEastAsia" w:hAnsiTheme="minorEastAsia" w:eastAsiaTheme="minorEastAsia" w:cstheme="minorEastAsia"/>
          <w:color w:val="000000"/>
          <w:spacing w:val="40"/>
          <w:sz w:val="24"/>
          <w:szCs w:val="24"/>
        </w:rPr>
      </w:pPr>
      <w:r>
        <w:rPr>
          <w:rFonts w:hint="eastAsia" w:asciiTheme="minorEastAsia" w:hAnsiTheme="minorEastAsia" w:eastAsiaTheme="minorEastAsia" w:cstheme="minorEastAsia"/>
          <w:color w:val="000000"/>
          <w:spacing w:val="40"/>
          <w:sz w:val="24"/>
          <w:szCs w:val="24"/>
        </w:rPr>
        <w:t>（六）乙方可以依据需要，就采购文件征询有关专家意见。</w:t>
      </w:r>
    </w:p>
    <w:p w14:paraId="351E76AA">
      <w:pPr>
        <w:spacing w:after="0" w:line="360" w:lineRule="auto"/>
        <w:ind w:firstLine="640" w:firstLineChars="200"/>
        <w:jc w:val="both"/>
        <w:rPr>
          <w:rFonts w:asciiTheme="minorEastAsia" w:hAnsiTheme="minorEastAsia" w:eastAsiaTheme="minorEastAsia" w:cstheme="minorEastAsia"/>
          <w:color w:val="000000"/>
          <w:spacing w:val="40"/>
          <w:sz w:val="24"/>
          <w:szCs w:val="24"/>
        </w:rPr>
      </w:pPr>
      <w:r>
        <w:rPr>
          <w:rFonts w:hint="eastAsia" w:asciiTheme="minorEastAsia" w:hAnsiTheme="minorEastAsia" w:eastAsiaTheme="minorEastAsia" w:cstheme="minorEastAsia"/>
          <w:color w:val="000000"/>
          <w:spacing w:val="40"/>
          <w:sz w:val="24"/>
          <w:szCs w:val="24"/>
        </w:rPr>
        <w:t>（七）乙方依法组建评审委员会。</w:t>
      </w:r>
    </w:p>
    <w:p w14:paraId="05921F68">
      <w:pPr>
        <w:spacing w:after="0" w:line="360" w:lineRule="auto"/>
        <w:ind w:firstLine="640" w:firstLineChars="200"/>
        <w:jc w:val="both"/>
        <w:rPr>
          <w:rFonts w:asciiTheme="minorEastAsia" w:hAnsiTheme="minorEastAsia" w:eastAsiaTheme="minorEastAsia" w:cstheme="minorEastAsia"/>
          <w:color w:val="000000"/>
          <w:spacing w:val="40"/>
          <w:sz w:val="24"/>
          <w:szCs w:val="24"/>
        </w:rPr>
      </w:pPr>
      <w:r>
        <w:rPr>
          <w:rFonts w:hint="eastAsia" w:asciiTheme="minorEastAsia" w:hAnsiTheme="minorEastAsia" w:eastAsiaTheme="minorEastAsia" w:cstheme="minorEastAsia"/>
          <w:color w:val="000000"/>
          <w:spacing w:val="40"/>
          <w:sz w:val="24"/>
          <w:szCs w:val="24"/>
        </w:rPr>
        <w:t>（八）乙方应依法及时答复甲方委托范围内的供应商的询问和质疑。</w:t>
      </w:r>
    </w:p>
    <w:p w14:paraId="11088392">
      <w:pPr>
        <w:spacing w:after="0" w:line="360" w:lineRule="auto"/>
        <w:ind w:firstLine="640" w:firstLineChars="200"/>
        <w:jc w:val="both"/>
        <w:rPr>
          <w:rFonts w:asciiTheme="minorEastAsia" w:hAnsiTheme="minorEastAsia" w:eastAsiaTheme="minorEastAsia" w:cstheme="minorEastAsia"/>
          <w:color w:val="000000"/>
          <w:spacing w:val="40"/>
          <w:sz w:val="24"/>
          <w:szCs w:val="24"/>
        </w:rPr>
      </w:pPr>
      <w:r>
        <w:rPr>
          <w:rFonts w:hint="eastAsia" w:asciiTheme="minorEastAsia" w:hAnsiTheme="minorEastAsia" w:eastAsiaTheme="minorEastAsia" w:cstheme="minorEastAsia"/>
          <w:color w:val="000000"/>
          <w:spacing w:val="40"/>
          <w:sz w:val="24"/>
          <w:szCs w:val="24"/>
        </w:rPr>
        <w:t>（九）乙方有义务保守采购活动中的商业秘密。</w:t>
      </w:r>
    </w:p>
    <w:p w14:paraId="34AA1C4B">
      <w:pPr>
        <w:spacing w:after="0" w:line="360" w:lineRule="auto"/>
        <w:ind w:firstLine="640" w:firstLineChars="200"/>
        <w:jc w:val="both"/>
        <w:rPr>
          <w:rFonts w:asciiTheme="minorEastAsia" w:hAnsiTheme="minorEastAsia" w:eastAsiaTheme="minorEastAsia" w:cstheme="minorEastAsia"/>
          <w:color w:val="000000"/>
          <w:spacing w:val="40"/>
          <w:sz w:val="24"/>
          <w:szCs w:val="24"/>
        </w:rPr>
      </w:pPr>
      <w:r>
        <w:rPr>
          <w:rFonts w:hint="eastAsia" w:asciiTheme="minorEastAsia" w:hAnsiTheme="minorEastAsia" w:eastAsiaTheme="minorEastAsia" w:cstheme="minorEastAsia"/>
          <w:color w:val="000000"/>
          <w:spacing w:val="40"/>
          <w:sz w:val="24"/>
          <w:szCs w:val="24"/>
        </w:rPr>
        <w:t>（十）乙方可依法收取采购代理服务费用。</w:t>
      </w:r>
    </w:p>
    <w:p w14:paraId="4323AD6C">
      <w:pPr>
        <w:spacing w:after="0" w:line="360" w:lineRule="auto"/>
        <w:ind w:firstLine="640" w:firstLineChars="200"/>
        <w:jc w:val="both"/>
        <w:rPr>
          <w:rFonts w:asciiTheme="minorEastAsia" w:hAnsiTheme="minorEastAsia" w:eastAsiaTheme="minorEastAsia" w:cstheme="minorEastAsia"/>
          <w:color w:val="000000"/>
          <w:spacing w:val="40"/>
          <w:sz w:val="24"/>
          <w:szCs w:val="24"/>
        </w:rPr>
      </w:pPr>
      <w:r>
        <w:rPr>
          <w:rFonts w:hint="eastAsia" w:asciiTheme="minorEastAsia" w:hAnsiTheme="minorEastAsia" w:eastAsiaTheme="minorEastAsia" w:cstheme="minorEastAsia"/>
          <w:color w:val="000000"/>
          <w:spacing w:val="40"/>
          <w:sz w:val="24"/>
          <w:szCs w:val="24"/>
        </w:rPr>
        <w:t>（十一）乙方应严格遵守相关法律法规和各项采购制度。</w:t>
      </w:r>
    </w:p>
    <w:p w14:paraId="0D2B94CF">
      <w:pPr>
        <w:spacing w:after="0" w:line="360" w:lineRule="auto"/>
        <w:ind w:firstLine="640" w:firstLineChars="200"/>
        <w:jc w:val="both"/>
        <w:rPr>
          <w:rFonts w:asciiTheme="minorEastAsia" w:hAnsiTheme="minorEastAsia" w:eastAsiaTheme="minorEastAsia" w:cstheme="minorEastAsia"/>
          <w:color w:val="000000"/>
          <w:spacing w:val="40"/>
          <w:sz w:val="24"/>
          <w:szCs w:val="24"/>
        </w:rPr>
      </w:pPr>
    </w:p>
    <w:p w14:paraId="37BE5A83">
      <w:pPr>
        <w:spacing w:after="0" w:line="360" w:lineRule="auto"/>
        <w:ind w:firstLine="642" w:firstLineChars="200"/>
        <w:jc w:val="both"/>
        <w:rPr>
          <w:rFonts w:asciiTheme="minorEastAsia" w:hAnsiTheme="minorEastAsia" w:eastAsiaTheme="minorEastAsia" w:cstheme="minorEastAsia"/>
          <w:color w:val="000000"/>
          <w:spacing w:val="40"/>
          <w:sz w:val="24"/>
          <w:szCs w:val="24"/>
        </w:rPr>
      </w:pPr>
      <w:r>
        <w:rPr>
          <w:rFonts w:hint="eastAsia" w:asciiTheme="minorEastAsia" w:hAnsiTheme="minorEastAsia" w:eastAsiaTheme="minorEastAsia" w:cstheme="minorEastAsia"/>
          <w:b/>
          <w:color w:val="000000"/>
          <w:spacing w:val="40"/>
          <w:sz w:val="24"/>
          <w:szCs w:val="24"/>
        </w:rPr>
        <w:t xml:space="preserve">第五条  </w:t>
      </w:r>
      <w:r>
        <w:rPr>
          <w:rFonts w:hint="eastAsia" w:asciiTheme="minorEastAsia" w:hAnsiTheme="minorEastAsia" w:eastAsiaTheme="minorEastAsia" w:cstheme="minorEastAsia"/>
          <w:color w:val="000000"/>
          <w:spacing w:val="40"/>
          <w:sz w:val="24"/>
          <w:szCs w:val="24"/>
        </w:rPr>
        <w:t>委托代理采购协议的变更和终止</w:t>
      </w:r>
    </w:p>
    <w:p w14:paraId="1430E9FF">
      <w:pPr>
        <w:spacing w:after="0" w:line="360" w:lineRule="auto"/>
        <w:ind w:firstLine="640" w:firstLineChars="200"/>
        <w:jc w:val="both"/>
        <w:rPr>
          <w:rFonts w:asciiTheme="minorEastAsia" w:hAnsiTheme="minorEastAsia" w:eastAsiaTheme="minorEastAsia" w:cstheme="minorEastAsia"/>
          <w:color w:val="000000"/>
          <w:spacing w:val="40"/>
          <w:sz w:val="24"/>
          <w:szCs w:val="24"/>
        </w:rPr>
      </w:pPr>
      <w:r>
        <w:rPr>
          <w:rFonts w:hint="eastAsia" w:asciiTheme="minorEastAsia" w:hAnsiTheme="minorEastAsia" w:eastAsiaTheme="minorEastAsia" w:cstheme="minorEastAsia"/>
          <w:color w:val="000000"/>
          <w:spacing w:val="40"/>
          <w:sz w:val="24"/>
          <w:szCs w:val="24"/>
        </w:rPr>
        <w:t>甲乙双方在协商一致的情况下，可以在法律法规许可范围内对委托代理采购协议内容做出变更；如发生了不可抗力等原因，致使采购项目发生更改或撤消，本协议应作相应变更或终止。鉴于双方就本项目招标代理事项已进入深入接触，双方约定本项目招标代理事项，甲方擅自更换乙方的应承担本招标项目标的的金额1%的违约金，乙方未按本协议内容完成招标项目应承担本招标项目标的的金额1%的违约金。</w:t>
      </w:r>
    </w:p>
    <w:p w14:paraId="593E5A9F">
      <w:pPr>
        <w:spacing w:after="0" w:line="360" w:lineRule="auto"/>
        <w:ind w:firstLine="642" w:firstLineChars="200"/>
        <w:jc w:val="both"/>
        <w:rPr>
          <w:rFonts w:asciiTheme="minorEastAsia" w:hAnsiTheme="minorEastAsia" w:eastAsiaTheme="minorEastAsia" w:cstheme="minorEastAsia"/>
          <w:b/>
          <w:color w:val="000000"/>
          <w:spacing w:val="40"/>
          <w:sz w:val="24"/>
          <w:szCs w:val="24"/>
        </w:rPr>
      </w:pPr>
    </w:p>
    <w:p w14:paraId="407FE4A9">
      <w:pPr>
        <w:spacing w:after="0" w:line="360" w:lineRule="auto"/>
        <w:ind w:firstLine="642" w:firstLineChars="200"/>
        <w:jc w:val="both"/>
        <w:rPr>
          <w:rFonts w:asciiTheme="minorEastAsia" w:hAnsiTheme="minorEastAsia" w:eastAsiaTheme="minorEastAsia" w:cstheme="minorEastAsia"/>
          <w:color w:val="000000"/>
          <w:spacing w:val="40"/>
          <w:sz w:val="24"/>
          <w:szCs w:val="24"/>
        </w:rPr>
      </w:pPr>
      <w:r>
        <w:rPr>
          <w:rFonts w:hint="eastAsia" w:asciiTheme="minorEastAsia" w:hAnsiTheme="minorEastAsia" w:eastAsiaTheme="minorEastAsia" w:cstheme="minorEastAsia"/>
          <w:b/>
          <w:color w:val="000000"/>
          <w:spacing w:val="40"/>
          <w:sz w:val="24"/>
          <w:szCs w:val="24"/>
        </w:rPr>
        <w:t xml:space="preserve">第六条 </w:t>
      </w:r>
      <w:r>
        <w:rPr>
          <w:rFonts w:hint="eastAsia" w:asciiTheme="minorEastAsia" w:hAnsiTheme="minorEastAsia" w:eastAsiaTheme="minorEastAsia" w:cstheme="minorEastAsia"/>
          <w:color w:val="000000"/>
          <w:spacing w:val="40"/>
          <w:sz w:val="24"/>
          <w:szCs w:val="24"/>
        </w:rPr>
        <w:t>甲乙双方应遵守有关法律法规和本协议的规定，不可违约，否则违约方将承担相应的法律责任。因违约造成经济损失的，由违约方承担。凡因执行本合同所发生的与本合同有关的一切争议，当和解或调解不成时，可依法向甲方所在地人民法院提起诉讼。</w:t>
      </w:r>
    </w:p>
    <w:p w14:paraId="278F2D89">
      <w:pPr>
        <w:spacing w:after="0" w:line="360" w:lineRule="auto"/>
        <w:ind w:firstLine="642" w:firstLineChars="200"/>
        <w:jc w:val="both"/>
        <w:rPr>
          <w:rFonts w:asciiTheme="minorEastAsia" w:hAnsiTheme="minorEastAsia" w:eastAsiaTheme="minorEastAsia" w:cstheme="minorEastAsia"/>
          <w:b/>
          <w:color w:val="000000"/>
          <w:spacing w:val="40"/>
          <w:sz w:val="24"/>
          <w:szCs w:val="24"/>
        </w:rPr>
      </w:pPr>
    </w:p>
    <w:p w14:paraId="66BE3ED3">
      <w:pPr>
        <w:spacing w:after="0" w:line="360" w:lineRule="auto"/>
        <w:ind w:firstLine="642" w:firstLineChars="200"/>
        <w:jc w:val="both"/>
        <w:rPr>
          <w:rFonts w:asciiTheme="minorEastAsia" w:hAnsiTheme="minorEastAsia" w:eastAsiaTheme="minorEastAsia" w:cstheme="minorEastAsia"/>
          <w:color w:val="000000"/>
          <w:spacing w:val="40"/>
          <w:sz w:val="24"/>
          <w:szCs w:val="24"/>
        </w:rPr>
      </w:pPr>
      <w:r>
        <w:rPr>
          <w:rFonts w:hint="eastAsia" w:asciiTheme="minorEastAsia" w:hAnsiTheme="minorEastAsia" w:eastAsiaTheme="minorEastAsia" w:cstheme="minorEastAsia"/>
          <w:b/>
          <w:color w:val="000000"/>
          <w:spacing w:val="40"/>
          <w:sz w:val="24"/>
          <w:szCs w:val="24"/>
        </w:rPr>
        <w:t>第七条</w:t>
      </w:r>
      <w:r>
        <w:rPr>
          <w:rFonts w:hint="eastAsia" w:asciiTheme="minorEastAsia" w:hAnsiTheme="minorEastAsia" w:eastAsiaTheme="minorEastAsia" w:cstheme="minorEastAsia"/>
          <w:color w:val="000000"/>
          <w:spacing w:val="40"/>
          <w:sz w:val="24"/>
          <w:szCs w:val="24"/>
        </w:rPr>
        <w:t xml:space="preserve">  委托代理报酬与收取</w:t>
      </w:r>
    </w:p>
    <w:p w14:paraId="034EFFC7">
      <w:pPr>
        <w:spacing w:after="0" w:line="360" w:lineRule="auto"/>
        <w:ind w:firstLine="640" w:firstLineChars="200"/>
        <w:jc w:val="both"/>
        <w:rPr>
          <w:rFonts w:asciiTheme="minorEastAsia" w:hAnsiTheme="minorEastAsia" w:eastAsiaTheme="minorEastAsia" w:cstheme="minorEastAsia"/>
          <w:color w:val="000000"/>
          <w:spacing w:val="40"/>
          <w:sz w:val="24"/>
          <w:szCs w:val="24"/>
          <w:lang w:val="zh-CN"/>
        </w:rPr>
      </w:pPr>
      <w:r>
        <w:rPr>
          <w:rFonts w:hint="eastAsia" w:asciiTheme="minorEastAsia" w:hAnsiTheme="minorEastAsia" w:eastAsiaTheme="minorEastAsia" w:cstheme="minorEastAsia"/>
          <w:color w:val="000000"/>
          <w:spacing w:val="40"/>
          <w:sz w:val="24"/>
          <w:szCs w:val="24"/>
        </w:rPr>
        <w:t>(一）乙方按照</w:t>
      </w:r>
      <w:r>
        <w:rPr>
          <w:rFonts w:hint="eastAsia" w:asciiTheme="minorEastAsia" w:hAnsiTheme="minorEastAsia" w:eastAsiaTheme="minorEastAsia" w:cstheme="minorEastAsia"/>
          <w:color w:val="000000"/>
          <w:spacing w:val="40"/>
          <w:sz w:val="24"/>
          <w:szCs w:val="24"/>
          <w:lang w:eastAsia="zh-CN"/>
        </w:rPr>
        <w:t>《</w:t>
      </w:r>
      <w:r>
        <w:rPr>
          <w:rFonts w:hint="eastAsia" w:asciiTheme="minorEastAsia" w:hAnsiTheme="minorEastAsia" w:eastAsiaTheme="minorEastAsia" w:cstheme="minorEastAsia"/>
          <w:color w:val="000000"/>
          <w:spacing w:val="40"/>
          <w:sz w:val="24"/>
          <w:szCs w:val="24"/>
          <w:lang w:val="en-US" w:eastAsia="zh-CN"/>
        </w:rPr>
        <w:t>内蒙古自治区建设工程招标代理服务收费指导意见</w:t>
      </w:r>
      <w:r>
        <w:rPr>
          <w:rFonts w:hint="eastAsia" w:asciiTheme="minorEastAsia" w:hAnsiTheme="minorEastAsia" w:eastAsiaTheme="minorEastAsia" w:cstheme="minorEastAsia"/>
          <w:color w:val="000000"/>
          <w:spacing w:val="40"/>
          <w:sz w:val="24"/>
          <w:szCs w:val="24"/>
          <w:lang w:eastAsia="zh-CN"/>
        </w:rPr>
        <w:t>》</w:t>
      </w:r>
      <w:r>
        <w:rPr>
          <w:rFonts w:hint="eastAsia" w:asciiTheme="minorEastAsia" w:hAnsiTheme="minorEastAsia" w:eastAsiaTheme="minorEastAsia" w:cstheme="minorEastAsia"/>
          <w:color w:val="000000"/>
          <w:spacing w:val="40"/>
          <w:sz w:val="24"/>
          <w:szCs w:val="24"/>
        </w:rPr>
        <w:t>内工建协 [20</w:t>
      </w:r>
      <w:r>
        <w:rPr>
          <w:rFonts w:hint="eastAsia" w:asciiTheme="minorEastAsia" w:hAnsiTheme="minorEastAsia" w:eastAsiaTheme="minorEastAsia" w:cstheme="minorEastAsia"/>
          <w:color w:val="000000"/>
          <w:spacing w:val="40"/>
          <w:sz w:val="24"/>
          <w:szCs w:val="24"/>
          <w:lang w:val="en-US" w:eastAsia="zh-CN"/>
        </w:rPr>
        <w:t>22</w:t>
      </w:r>
      <w:r>
        <w:rPr>
          <w:rFonts w:hint="eastAsia" w:asciiTheme="minorEastAsia" w:hAnsiTheme="minorEastAsia" w:eastAsiaTheme="minorEastAsia" w:cstheme="minorEastAsia"/>
          <w:color w:val="000000"/>
          <w:spacing w:val="40"/>
          <w:sz w:val="24"/>
          <w:szCs w:val="24"/>
        </w:rPr>
        <w:t>]</w:t>
      </w:r>
      <w:r>
        <w:rPr>
          <w:rFonts w:hint="eastAsia" w:asciiTheme="minorEastAsia" w:hAnsiTheme="minorEastAsia" w:eastAsiaTheme="minorEastAsia" w:cstheme="minorEastAsia"/>
          <w:color w:val="000000"/>
          <w:spacing w:val="40"/>
          <w:sz w:val="24"/>
          <w:szCs w:val="24"/>
          <w:lang w:val="en-US" w:eastAsia="zh-CN"/>
        </w:rPr>
        <w:t>34</w:t>
      </w:r>
      <w:r>
        <w:rPr>
          <w:rFonts w:hint="eastAsia" w:asciiTheme="minorEastAsia" w:hAnsiTheme="minorEastAsia" w:eastAsiaTheme="minorEastAsia" w:cstheme="minorEastAsia"/>
          <w:color w:val="000000"/>
          <w:spacing w:val="40"/>
          <w:sz w:val="24"/>
          <w:szCs w:val="24"/>
        </w:rPr>
        <w:t>号文件的规定收取采购代理服务费</w:t>
      </w:r>
      <w:r>
        <w:rPr>
          <w:rFonts w:hint="eastAsia" w:asciiTheme="minorEastAsia" w:hAnsiTheme="minorEastAsia" w:eastAsiaTheme="minorEastAsia" w:cstheme="minorEastAsia"/>
          <w:color w:val="000000"/>
          <w:spacing w:val="40"/>
          <w:sz w:val="24"/>
          <w:szCs w:val="24"/>
          <w:lang w:val="en-US" w:eastAsia="zh-CN"/>
        </w:rPr>
        <w:t>12000元</w:t>
      </w:r>
      <w:r>
        <w:rPr>
          <w:rFonts w:hint="eastAsia" w:asciiTheme="minorEastAsia" w:hAnsiTheme="minorEastAsia" w:eastAsiaTheme="minorEastAsia" w:cstheme="minorEastAsia"/>
          <w:color w:val="000000"/>
          <w:spacing w:val="40"/>
          <w:sz w:val="24"/>
          <w:szCs w:val="24"/>
        </w:rPr>
        <w:t>。代理服务费由</w:t>
      </w:r>
      <w:r>
        <w:rPr>
          <w:rFonts w:hint="eastAsia" w:asciiTheme="minorEastAsia" w:hAnsiTheme="minorEastAsia" w:eastAsiaTheme="minorEastAsia" w:cstheme="minorEastAsia"/>
          <w:color w:val="000000"/>
          <w:spacing w:val="40"/>
          <w:sz w:val="24"/>
          <w:szCs w:val="24"/>
          <w:lang w:val="en-US" w:eastAsia="zh-CN"/>
        </w:rPr>
        <w:t>中</w:t>
      </w:r>
      <w:r>
        <w:rPr>
          <w:rFonts w:hint="eastAsia" w:asciiTheme="minorEastAsia" w:hAnsiTheme="minorEastAsia" w:eastAsiaTheme="minorEastAsia" w:cstheme="minorEastAsia"/>
          <w:color w:val="000000"/>
          <w:spacing w:val="40"/>
          <w:sz w:val="24"/>
          <w:szCs w:val="24"/>
        </w:rPr>
        <w:t>标人支付。</w:t>
      </w:r>
    </w:p>
    <w:p w14:paraId="0484F8C6">
      <w:pPr>
        <w:spacing w:after="0" w:line="360" w:lineRule="auto"/>
        <w:ind w:firstLine="640" w:firstLineChars="200"/>
        <w:jc w:val="both"/>
        <w:rPr>
          <w:rFonts w:asciiTheme="minorEastAsia" w:hAnsiTheme="minorEastAsia" w:eastAsiaTheme="minorEastAsia" w:cstheme="minorEastAsia"/>
          <w:color w:val="000000"/>
          <w:spacing w:val="40"/>
          <w:sz w:val="24"/>
          <w:szCs w:val="24"/>
          <w:lang w:val="zh-CN"/>
        </w:rPr>
      </w:pPr>
      <w:r>
        <w:rPr>
          <w:rFonts w:hint="eastAsia" w:asciiTheme="minorEastAsia" w:hAnsiTheme="minorEastAsia" w:eastAsiaTheme="minorEastAsia" w:cstheme="minorEastAsia"/>
          <w:color w:val="000000"/>
          <w:spacing w:val="40"/>
          <w:sz w:val="24"/>
          <w:szCs w:val="24"/>
        </w:rPr>
        <w:t>（二）</w:t>
      </w:r>
      <w:r>
        <w:rPr>
          <w:rFonts w:hint="eastAsia" w:asciiTheme="minorEastAsia" w:hAnsiTheme="minorEastAsia" w:eastAsiaTheme="minorEastAsia" w:cstheme="minorEastAsia"/>
          <w:color w:val="000000"/>
          <w:spacing w:val="40"/>
          <w:sz w:val="24"/>
          <w:szCs w:val="24"/>
          <w:lang w:val="zh-CN"/>
        </w:rPr>
        <w:t>代理报酬的币种：</w:t>
      </w:r>
      <w:r>
        <w:rPr>
          <w:rFonts w:hint="eastAsia" w:asciiTheme="minorEastAsia" w:hAnsiTheme="minorEastAsia" w:eastAsiaTheme="minorEastAsia" w:cstheme="minorEastAsia"/>
          <w:color w:val="000000"/>
          <w:spacing w:val="40"/>
          <w:sz w:val="24"/>
          <w:szCs w:val="24"/>
          <w:u w:val="single"/>
          <w:lang w:val="zh-CN"/>
        </w:rPr>
        <w:t xml:space="preserve">人民币 </w:t>
      </w:r>
    </w:p>
    <w:p w14:paraId="746C34CC">
      <w:pPr>
        <w:spacing w:after="0" w:line="360" w:lineRule="auto"/>
        <w:ind w:firstLine="640" w:firstLineChars="200"/>
        <w:jc w:val="both"/>
        <w:rPr>
          <w:rFonts w:asciiTheme="minorEastAsia" w:hAnsiTheme="minorEastAsia" w:eastAsiaTheme="minorEastAsia" w:cstheme="minorEastAsia"/>
          <w:color w:val="000000"/>
          <w:spacing w:val="40"/>
          <w:sz w:val="24"/>
          <w:szCs w:val="24"/>
          <w:lang w:val="zh-CN"/>
        </w:rPr>
      </w:pPr>
      <w:r>
        <w:rPr>
          <w:rFonts w:hint="eastAsia" w:asciiTheme="minorEastAsia" w:hAnsiTheme="minorEastAsia" w:eastAsiaTheme="minorEastAsia" w:cstheme="minorEastAsia"/>
          <w:color w:val="000000"/>
          <w:spacing w:val="40"/>
          <w:sz w:val="24"/>
          <w:szCs w:val="24"/>
          <w:lang w:val="zh-CN"/>
        </w:rPr>
        <w:t>（三）代理报酬的支付方式：</w:t>
      </w:r>
      <w:r>
        <w:rPr>
          <w:rFonts w:hint="eastAsia" w:asciiTheme="minorEastAsia" w:hAnsiTheme="minorEastAsia" w:eastAsiaTheme="minorEastAsia" w:cstheme="minorEastAsia"/>
          <w:color w:val="000000"/>
          <w:spacing w:val="40"/>
          <w:sz w:val="24"/>
          <w:szCs w:val="24"/>
          <w:u w:val="single"/>
          <w:lang w:val="zh-CN"/>
        </w:rPr>
        <w:t>现金、电汇或支票</w:t>
      </w:r>
    </w:p>
    <w:p w14:paraId="43A79D92">
      <w:pPr>
        <w:spacing w:after="0" w:line="360" w:lineRule="auto"/>
        <w:ind w:firstLine="640" w:firstLineChars="200"/>
        <w:jc w:val="both"/>
        <w:rPr>
          <w:rFonts w:asciiTheme="minorEastAsia" w:hAnsiTheme="minorEastAsia" w:eastAsiaTheme="minorEastAsia" w:cstheme="minorEastAsia"/>
          <w:color w:val="000000"/>
          <w:spacing w:val="40"/>
          <w:sz w:val="24"/>
          <w:szCs w:val="24"/>
        </w:rPr>
      </w:pPr>
      <w:r>
        <w:rPr>
          <w:rFonts w:hint="eastAsia" w:asciiTheme="minorEastAsia" w:hAnsiTheme="minorEastAsia" w:eastAsiaTheme="minorEastAsia" w:cstheme="minorEastAsia"/>
          <w:color w:val="000000"/>
          <w:spacing w:val="40"/>
          <w:sz w:val="24"/>
          <w:szCs w:val="24"/>
          <w:lang w:val="zh-CN"/>
        </w:rPr>
        <w:t>（四）代理报酬的支付时间：</w:t>
      </w:r>
      <w:r>
        <w:rPr>
          <w:rFonts w:hint="eastAsia" w:asciiTheme="minorEastAsia" w:hAnsiTheme="minorEastAsia" w:eastAsiaTheme="minorEastAsia" w:cstheme="minorEastAsia"/>
          <w:color w:val="000000"/>
          <w:spacing w:val="40"/>
          <w:sz w:val="24"/>
          <w:szCs w:val="24"/>
          <w:u w:val="single"/>
        </w:rPr>
        <w:t>领取中标通知书前由</w:t>
      </w:r>
      <w:r>
        <w:rPr>
          <w:rFonts w:hint="eastAsia" w:asciiTheme="minorEastAsia" w:hAnsiTheme="minorEastAsia" w:eastAsiaTheme="minorEastAsia" w:cstheme="minorEastAsia"/>
          <w:color w:val="000000"/>
          <w:spacing w:val="40"/>
          <w:sz w:val="24"/>
          <w:szCs w:val="24"/>
          <w:u w:val="single"/>
          <w:lang w:val="en-US" w:eastAsia="zh-CN"/>
        </w:rPr>
        <w:t>中标人</w:t>
      </w:r>
      <w:r>
        <w:rPr>
          <w:rFonts w:hint="eastAsia" w:asciiTheme="minorEastAsia" w:hAnsiTheme="minorEastAsia" w:eastAsiaTheme="minorEastAsia" w:cstheme="minorEastAsia"/>
          <w:color w:val="000000"/>
          <w:spacing w:val="40"/>
          <w:sz w:val="24"/>
          <w:szCs w:val="24"/>
        </w:rPr>
        <w:t>一次性支付。</w:t>
      </w:r>
    </w:p>
    <w:p w14:paraId="299D55DB">
      <w:pPr>
        <w:spacing w:after="0" w:line="360" w:lineRule="auto"/>
        <w:ind w:firstLine="642" w:firstLineChars="200"/>
        <w:jc w:val="both"/>
        <w:rPr>
          <w:rFonts w:asciiTheme="minorEastAsia" w:hAnsiTheme="minorEastAsia" w:eastAsiaTheme="minorEastAsia" w:cstheme="minorEastAsia"/>
          <w:color w:val="000000"/>
          <w:spacing w:val="40"/>
          <w:sz w:val="24"/>
          <w:szCs w:val="24"/>
        </w:rPr>
      </w:pPr>
      <w:r>
        <w:rPr>
          <w:rFonts w:hint="eastAsia" w:asciiTheme="minorEastAsia" w:hAnsiTheme="minorEastAsia" w:eastAsiaTheme="minorEastAsia" w:cstheme="minorEastAsia"/>
          <w:b/>
          <w:color w:val="000000"/>
          <w:spacing w:val="40"/>
          <w:sz w:val="24"/>
          <w:szCs w:val="24"/>
        </w:rPr>
        <w:t>第八条</w:t>
      </w:r>
      <w:r>
        <w:rPr>
          <w:rFonts w:hint="eastAsia" w:asciiTheme="minorEastAsia" w:hAnsiTheme="minorEastAsia" w:eastAsiaTheme="minorEastAsia" w:cstheme="minorEastAsia"/>
          <w:color w:val="000000"/>
          <w:spacing w:val="40"/>
          <w:sz w:val="24"/>
          <w:szCs w:val="24"/>
        </w:rPr>
        <w:t xml:space="preserve"> 其他</w:t>
      </w:r>
    </w:p>
    <w:p w14:paraId="6DDEAC1A">
      <w:pPr>
        <w:spacing w:after="0" w:line="360" w:lineRule="auto"/>
        <w:ind w:firstLine="640" w:firstLineChars="200"/>
        <w:jc w:val="both"/>
        <w:rPr>
          <w:rFonts w:asciiTheme="minorEastAsia" w:hAnsiTheme="minorEastAsia" w:eastAsiaTheme="minorEastAsia" w:cstheme="minorEastAsia"/>
          <w:color w:val="000000"/>
          <w:spacing w:val="40"/>
          <w:sz w:val="24"/>
          <w:szCs w:val="24"/>
        </w:rPr>
      </w:pPr>
      <w:r>
        <w:rPr>
          <w:rFonts w:hint="eastAsia" w:asciiTheme="minorEastAsia" w:hAnsiTheme="minorEastAsia" w:eastAsiaTheme="minorEastAsia" w:cstheme="minorEastAsia"/>
          <w:color w:val="000000"/>
          <w:spacing w:val="40"/>
          <w:sz w:val="24"/>
          <w:szCs w:val="24"/>
        </w:rPr>
        <w:t xml:space="preserve">（一）本协议自甲乙双方签字盖章之日起生效。本协议一式            </w:t>
      </w:r>
      <w:r>
        <w:rPr>
          <w:rFonts w:hint="eastAsia" w:asciiTheme="minorEastAsia" w:hAnsiTheme="minorEastAsia" w:eastAsiaTheme="minorEastAsia" w:cstheme="minorEastAsia"/>
          <w:color w:val="000000"/>
          <w:spacing w:val="40"/>
          <w:sz w:val="24"/>
          <w:szCs w:val="24"/>
          <w:u w:val="single"/>
        </w:rPr>
        <w:t>( 4 )</w:t>
      </w:r>
      <w:r>
        <w:rPr>
          <w:rFonts w:hint="eastAsia" w:asciiTheme="minorEastAsia" w:hAnsiTheme="minorEastAsia" w:eastAsiaTheme="minorEastAsia" w:cstheme="minorEastAsia"/>
          <w:color w:val="000000"/>
          <w:spacing w:val="40"/>
          <w:sz w:val="24"/>
          <w:szCs w:val="24"/>
        </w:rPr>
        <w:t>份，招标管理机构</w:t>
      </w:r>
      <w:r>
        <w:rPr>
          <w:rFonts w:hint="eastAsia" w:asciiTheme="minorEastAsia" w:hAnsiTheme="minorEastAsia" w:eastAsiaTheme="minorEastAsia" w:cstheme="minorEastAsia"/>
          <w:color w:val="000000"/>
          <w:spacing w:val="40"/>
          <w:sz w:val="24"/>
          <w:szCs w:val="24"/>
          <w:u w:val="single"/>
        </w:rPr>
        <w:t>（ /  ）</w:t>
      </w:r>
      <w:r>
        <w:rPr>
          <w:rFonts w:hint="eastAsia" w:asciiTheme="minorEastAsia" w:hAnsiTheme="minorEastAsia" w:eastAsiaTheme="minorEastAsia" w:cstheme="minorEastAsia"/>
          <w:color w:val="000000"/>
          <w:spacing w:val="40"/>
          <w:sz w:val="24"/>
          <w:szCs w:val="24"/>
        </w:rPr>
        <w:t>份、甲方</w:t>
      </w:r>
      <w:r>
        <w:rPr>
          <w:rFonts w:hint="eastAsia" w:asciiTheme="minorEastAsia" w:hAnsiTheme="minorEastAsia" w:eastAsiaTheme="minorEastAsia" w:cstheme="minorEastAsia"/>
          <w:color w:val="000000"/>
          <w:spacing w:val="40"/>
          <w:sz w:val="24"/>
          <w:szCs w:val="24"/>
          <w:u w:val="single"/>
        </w:rPr>
        <w:t>（  2 ）</w:t>
      </w:r>
      <w:r>
        <w:rPr>
          <w:rFonts w:hint="eastAsia" w:asciiTheme="minorEastAsia" w:hAnsiTheme="minorEastAsia" w:eastAsiaTheme="minorEastAsia" w:cstheme="minorEastAsia"/>
          <w:color w:val="000000"/>
          <w:spacing w:val="40"/>
          <w:sz w:val="24"/>
          <w:szCs w:val="24"/>
        </w:rPr>
        <w:t>份、乙方</w:t>
      </w:r>
      <w:r>
        <w:rPr>
          <w:rFonts w:hint="eastAsia" w:asciiTheme="minorEastAsia" w:hAnsiTheme="minorEastAsia" w:eastAsiaTheme="minorEastAsia" w:cstheme="minorEastAsia"/>
          <w:color w:val="000000"/>
          <w:spacing w:val="40"/>
          <w:sz w:val="24"/>
          <w:szCs w:val="24"/>
          <w:u w:val="single"/>
        </w:rPr>
        <w:t>（  2 ）</w:t>
      </w:r>
      <w:r>
        <w:rPr>
          <w:rFonts w:hint="eastAsia" w:asciiTheme="minorEastAsia" w:hAnsiTheme="minorEastAsia" w:eastAsiaTheme="minorEastAsia" w:cstheme="minorEastAsia"/>
          <w:color w:val="000000"/>
          <w:spacing w:val="40"/>
          <w:sz w:val="24"/>
          <w:szCs w:val="24"/>
        </w:rPr>
        <w:t>份。</w:t>
      </w:r>
    </w:p>
    <w:p w14:paraId="1A5428D9">
      <w:pPr>
        <w:spacing w:after="0" w:line="360" w:lineRule="auto"/>
        <w:ind w:firstLine="640" w:firstLineChars="200"/>
        <w:jc w:val="both"/>
        <w:rPr>
          <w:rFonts w:asciiTheme="minorEastAsia" w:hAnsiTheme="minorEastAsia" w:eastAsiaTheme="minorEastAsia" w:cstheme="minorEastAsia"/>
          <w:color w:val="000000"/>
          <w:spacing w:val="40"/>
          <w:sz w:val="24"/>
          <w:szCs w:val="24"/>
        </w:rPr>
      </w:pPr>
      <w:r>
        <w:rPr>
          <w:rFonts w:hint="eastAsia" w:asciiTheme="minorEastAsia" w:hAnsiTheme="minorEastAsia" w:eastAsiaTheme="minorEastAsia" w:cstheme="minorEastAsia"/>
          <w:color w:val="000000"/>
          <w:spacing w:val="40"/>
          <w:sz w:val="24"/>
          <w:szCs w:val="24"/>
        </w:rPr>
        <w:t>（二）其他未尽事宜由双方协商后解决。</w:t>
      </w:r>
    </w:p>
    <w:p w14:paraId="354CE143">
      <w:pPr>
        <w:spacing w:after="0" w:line="360" w:lineRule="auto"/>
        <w:ind w:firstLine="640" w:firstLineChars="200"/>
        <w:jc w:val="both"/>
        <w:rPr>
          <w:rFonts w:asciiTheme="minorEastAsia" w:hAnsiTheme="minorEastAsia" w:eastAsiaTheme="minorEastAsia" w:cstheme="minorEastAsia"/>
          <w:color w:val="000000"/>
          <w:spacing w:val="40"/>
          <w:sz w:val="24"/>
          <w:szCs w:val="24"/>
        </w:rPr>
      </w:pPr>
    </w:p>
    <w:p w14:paraId="47B61E7E">
      <w:pPr>
        <w:spacing w:after="0" w:line="360" w:lineRule="auto"/>
        <w:ind w:firstLine="640" w:firstLineChars="200"/>
        <w:jc w:val="both"/>
        <w:rPr>
          <w:rFonts w:asciiTheme="minorEastAsia" w:hAnsiTheme="minorEastAsia" w:eastAsiaTheme="minorEastAsia" w:cstheme="minorEastAsia"/>
          <w:color w:val="000000"/>
          <w:spacing w:val="40"/>
          <w:sz w:val="24"/>
          <w:szCs w:val="24"/>
        </w:rPr>
      </w:pPr>
    </w:p>
    <w:p w14:paraId="4829A0BE">
      <w:pPr>
        <w:spacing w:after="0" w:line="360" w:lineRule="auto"/>
        <w:jc w:val="both"/>
        <w:rPr>
          <w:rFonts w:asciiTheme="minorEastAsia" w:hAnsiTheme="minorEastAsia" w:eastAsiaTheme="minorEastAsia" w:cstheme="minorEastAsia"/>
          <w:color w:val="000000"/>
          <w:spacing w:val="40"/>
          <w:sz w:val="24"/>
          <w:szCs w:val="24"/>
        </w:rPr>
      </w:pPr>
      <w:r>
        <w:rPr>
          <w:rFonts w:hint="eastAsia" w:asciiTheme="minorEastAsia" w:hAnsiTheme="minorEastAsia" w:eastAsiaTheme="minorEastAsia" w:cstheme="minorEastAsia"/>
          <w:color w:val="000000"/>
          <w:spacing w:val="40"/>
          <w:sz w:val="24"/>
          <w:szCs w:val="24"/>
        </w:rPr>
        <w:t>甲方（盖章 ）：                      乙方（盖章）：</w:t>
      </w:r>
    </w:p>
    <w:p w14:paraId="22DF14BD">
      <w:pPr>
        <w:spacing w:after="0" w:line="360" w:lineRule="auto"/>
        <w:jc w:val="both"/>
        <w:rPr>
          <w:rFonts w:asciiTheme="minorEastAsia" w:hAnsiTheme="minorEastAsia" w:eastAsiaTheme="minorEastAsia" w:cstheme="minorEastAsia"/>
          <w:color w:val="000000"/>
          <w:spacing w:val="40"/>
          <w:sz w:val="24"/>
          <w:szCs w:val="24"/>
        </w:rPr>
      </w:pPr>
    </w:p>
    <w:p w14:paraId="04C2869C">
      <w:pPr>
        <w:spacing w:after="0" w:line="360" w:lineRule="auto"/>
        <w:jc w:val="both"/>
        <w:rPr>
          <w:rFonts w:asciiTheme="minorEastAsia" w:hAnsiTheme="minorEastAsia" w:eastAsiaTheme="minorEastAsia" w:cstheme="minorEastAsia"/>
          <w:color w:val="000000"/>
          <w:spacing w:val="40"/>
          <w:sz w:val="24"/>
          <w:szCs w:val="24"/>
        </w:rPr>
      </w:pPr>
      <w:r>
        <w:rPr>
          <w:rFonts w:hint="eastAsia" w:asciiTheme="minorEastAsia" w:hAnsiTheme="minorEastAsia" w:eastAsiaTheme="minorEastAsia" w:cstheme="minorEastAsia"/>
          <w:color w:val="000000"/>
          <w:spacing w:val="40"/>
          <w:sz w:val="24"/>
          <w:szCs w:val="24"/>
        </w:rPr>
        <w:t>法定代表人或                        法定代表人或</w:t>
      </w:r>
    </w:p>
    <w:p w14:paraId="6F5189B9">
      <w:pPr>
        <w:spacing w:after="0" w:line="360" w:lineRule="auto"/>
        <w:jc w:val="both"/>
        <w:rPr>
          <w:rFonts w:asciiTheme="minorEastAsia" w:hAnsiTheme="minorEastAsia" w:eastAsiaTheme="minorEastAsia" w:cstheme="minorEastAsia"/>
          <w:color w:val="000000"/>
          <w:spacing w:val="40"/>
          <w:sz w:val="24"/>
          <w:szCs w:val="24"/>
        </w:rPr>
      </w:pPr>
      <w:r>
        <w:rPr>
          <w:rFonts w:hint="eastAsia" w:asciiTheme="minorEastAsia" w:hAnsiTheme="minorEastAsia" w:eastAsiaTheme="minorEastAsia" w:cstheme="minorEastAsia"/>
          <w:color w:val="000000"/>
          <w:spacing w:val="40"/>
          <w:sz w:val="24"/>
          <w:szCs w:val="24"/>
        </w:rPr>
        <w:t>授权委托人（签字或盖章）：            授权委托人（签字或盖章）：</w:t>
      </w:r>
    </w:p>
    <w:p w14:paraId="01AB6075">
      <w:pPr>
        <w:spacing w:after="0" w:line="360" w:lineRule="auto"/>
        <w:ind w:firstLine="640" w:firstLineChars="200"/>
        <w:jc w:val="both"/>
        <w:rPr>
          <w:rFonts w:asciiTheme="minorEastAsia" w:hAnsiTheme="minorEastAsia" w:eastAsiaTheme="minorEastAsia" w:cstheme="minorEastAsia"/>
          <w:color w:val="000000"/>
          <w:spacing w:val="40"/>
          <w:sz w:val="24"/>
          <w:szCs w:val="24"/>
        </w:rPr>
      </w:pPr>
      <w:r>
        <w:rPr>
          <w:rFonts w:hint="eastAsia" w:asciiTheme="minorEastAsia" w:hAnsiTheme="minorEastAsia" w:eastAsiaTheme="minorEastAsia" w:cstheme="minorEastAsia"/>
          <w:color w:val="000000"/>
          <w:spacing w:val="40"/>
          <w:sz w:val="24"/>
          <w:szCs w:val="24"/>
        </w:rPr>
        <w:t xml:space="preserve">    </w:t>
      </w:r>
    </w:p>
    <w:p w14:paraId="34DF61CF">
      <w:pPr>
        <w:spacing w:after="0" w:line="360" w:lineRule="auto"/>
        <w:ind w:firstLine="640" w:firstLineChars="200"/>
        <w:jc w:val="both"/>
        <w:rPr>
          <w:rFonts w:asciiTheme="minorEastAsia" w:hAnsiTheme="minorEastAsia" w:eastAsiaTheme="minorEastAsia" w:cstheme="minorEastAsia"/>
          <w:color w:val="000000"/>
          <w:spacing w:val="40"/>
          <w:sz w:val="24"/>
          <w:szCs w:val="24"/>
        </w:rPr>
      </w:pPr>
      <w:r>
        <w:rPr>
          <w:rFonts w:hint="eastAsia" w:asciiTheme="minorEastAsia" w:hAnsiTheme="minorEastAsia" w:eastAsiaTheme="minorEastAsia" w:cstheme="minorEastAsia"/>
          <w:color w:val="000000"/>
          <w:spacing w:val="40"/>
          <w:sz w:val="24"/>
          <w:szCs w:val="24"/>
        </w:rPr>
        <w:t xml:space="preserve">    </w:t>
      </w:r>
    </w:p>
    <w:p w14:paraId="56098DB2">
      <w:pPr>
        <w:spacing w:after="0" w:line="360" w:lineRule="auto"/>
        <w:ind w:firstLine="640" w:firstLineChars="200"/>
        <w:jc w:val="both"/>
        <w:rPr>
          <w:rFonts w:asciiTheme="minorEastAsia" w:hAnsiTheme="minorEastAsia" w:eastAsiaTheme="minorEastAsia" w:cstheme="minorEastAsia"/>
          <w:color w:val="000000"/>
          <w:spacing w:val="40"/>
          <w:sz w:val="24"/>
          <w:szCs w:val="24"/>
        </w:rPr>
      </w:pPr>
      <w:r>
        <w:rPr>
          <w:rFonts w:hint="eastAsia" w:asciiTheme="minorEastAsia" w:hAnsiTheme="minorEastAsia" w:eastAsiaTheme="minorEastAsia" w:cstheme="minorEastAsia"/>
          <w:color w:val="000000"/>
          <w:spacing w:val="40"/>
          <w:sz w:val="24"/>
          <w:szCs w:val="24"/>
        </w:rPr>
        <w:t xml:space="preserve">            </w:t>
      </w:r>
    </w:p>
    <w:p w14:paraId="1C8E9540">
      <w:pPr>
        <w:spacing w:after="0" w:line="360" w:lineRule="auto"/>
        <w:ind w:firstLine="640" w:firstLineChars="200"/>
        <w:jc w:val="both"/>
        <w:rPr>
          <w:rFonts w:asciiTheme="minorEastAsia" w:hAnsiTheme="minorEastAsia" w:eastAsiaTheme="minorEastAsia" w:cstheme="minorEastAsia"/>
          <w:color w:val="000000"/>
          <w:spacing w:val="40"/>
          <w:sz w:val="24"/>
          <w:szCs w:val="24"/>
        </w:rPr>
      </w:pPr>
    </w:p>
    <w:p w14:paraId="5B840D2E">
      <w:pPr>
        <w:spacing w:after="0" w:line="360" w:lineRule="auto"/>
        <w:jc w:val="both"/>
        <w:rPr>
          <w:rFonts w:asciiTheme="minorEastAsia" w:hAnsiTheme="minorEastAsia" w:eastAsiaTheme="minorEastAsia" w:cstheme="minorEastAsia"/>
          <w:color w:val="000000"/>
          <w:spacing w:val="40"/>
          <w:sz w:val="24"/>
          <w:szCs w:val="24"/>
        </w:rPr>
      </w:pPr>
      <w:r>
        <w:rPr>
          <w:rFonts w:hint="eastAsia" w:asciiTheme="minorEastAsia" w:hAnsiTheme="minorEastAsia" w:eastAsiaTheme="minorEastAsia" w:cstheme="minorEastAsia"/>
          <w:color w:val="000000"/>
          <w:spacing w:val="40"/>
          <w:sz w:val="24"/>
          <w:szCs w:val="24"/>
          <w:lang w:val="en-US" w:eastAsia="zh-CN"/>
        </w:rPr>
        <w:t xml:space="preserve">        2025</w:t>
      </w:r>
      <w:r>
        <w:rPr>
          <w:rFonts w:hint="eastAsia" w:asciiTheme="minorEastAsia" w:hAnsiTheme="minorEastAsia" w:eastAsiaTheme="minorEastAsia" w:cstheme="minorEastAsia"/>
          <w:color w:val="000000"/>
          <w:spacing w:val="40"/>
          <w:sz w:val="24"/>
          <w:szCs w:val="24"/>
        </w:rPr>
        <w:t>年</w:t>
      </w:r>
      <w:r>
        <w:rPr>
          <w:rFonts w:hint="eastAsia" w:asciiTheme="minorEastAsia" w:hAnsiTheme="minorEastAsia" w:eastAsiaTheme="minorEastAsia" w:cstheme="minorEastAsia"/>
          <w:color w:val="000000"/>
          <w:spacing w:val="40"/>
          <w:sz w:val="24"/>
          <w:szCs w:val="24"/>
          <w:lang w:val="en-US" w:eastAsia="zh-CN"/>
        </w:rPr>
        <w:t>7</w:t>
      </w:r>
      <w:r>
        <w:rPr>
          <w:rFonts w:hint="eastAsia" w:asciiTheme="minorEastAsia" w:hAnsiTheme="minorEastAsia" w:eastAsiaTheme="minorEastAsia" w:cstheme="minorEastAsia"/>
          <w:color w:val="000000"/>
          <w:spacing w:val="40"/>
          <w:sz w:val="24"/>
          <w:szCs w:val="24"/>
        </w:rPr>
        <w:t>月</w:t>
      </w:r>
      <w:r>
        <w:rPr>
          <w:rFonts w:hint="eastAsia" w:asciiTheme="minorEastAsia" w:hAnsiTheme="minorEastAsia" w:eastAsiaTheme="minorEastAsia" w:cstheme="minorEastAsia"/>
          <w:color w:val="000000"/>
          <w:spacing w:val="40"/>
          <w:sz w:val="24"/>
          <w:szCs w:val="24"/>
          <w:lang w:val="en-US" w:eastAsia="zh-CN"/>
        </w:rPr>
        <w:t>10</w:t>
      </w:r>
      <w:r>
        <w:rPr>
          <w:rFonts w:hint="eastAsia" w:asciiTheme="minorEastAsia" w:hAnsiTheme="minorEastAsia" w:eastAsiaTheme="minorEastAsia" w:cstheme="minorEastAsia"/>
          <w:color w:val="000000"/>
          <w:spacing w:val="40"/>
          <w:sz w:val="24"/>
          <w:szCs w:val="24"/>
        </w:rPr>
        <w:t xml:space="preserve">日               </w:t>
      </w:r>
      <w:r>
        <w:rPr>
          <w:rFonts w:hint="eastAsia" w:asciiTheme="minorEastAsia" w:hAnsiTheme="minorEastAsia" w:eastAsiaTheme="minorEastAsia" w:cstheme="minorEastAsia"/>
          <w:color w:val="000000"/>
          <w:spacing w:val="40"/>
          <w:sz w:val="24"/>
          <w:szCs w:val="24"/>
          <w:lang w:val="en-US" w:eastAsia="zh-CN"/>
        </w:rPr>
        <w:t xml:space="preserve">    2025 </w:t>
      </w:r>
      <w:r>
        <w:rPr>
          <w:rFonts w:hint="eastAsia" w:asciiTheme="minorEastAsia" w:hAnsiTheme="minorEastAsia" w:eastAsiaTheme="minorEastAsia" w:cstheme="minorEastAsia"/>
          <w:color w:val="000000"/>
          <w:spacing w:val="40"/>
          <w:sz w:val="24"/>
          <w:szCs w:val="24"/>
        </w:rPr>
        <w:t>年</w:t>
      </w:r>
      <w:r>
        <w:rPr>
          <w:rFonts w:hint="eastAsia" w:asciiTheme="minorEastAsia" w:hAnsiTheme="minorEastAsia" w:eastAsiaTheme="minorEastAsia" w:cstheme="minorEastAsia"/>
          <w:color w:val="000000"/>
          <w:spacing w:val="40"/>
          <w:sz w:val="24"/>
          <w:szCs w:val="24"/>
          <w:lang w:val="en-US" w:eastAsia="zh-CN"/>
        </w:rPr>
        <w:t>7</w:t>
      </w:r>
      <w:r>
        <w:rPr>
          <w:rFonts w:hint="eastAsia" w:asciiTheme="minorEastAsia" w:hAnsiTheme="minorEastAsia" w:eastAsiaTheme="minorEastAsia" w:cstheme="minorEastAsia"/>
          <w:color w:val="000000"/>
          <w:spacing w:val="40"/>
          <w:sz w:val="24"/>
          <w:szCs w:val="24"/>
        </w:rPr>
        <w:t>月</w:t>
      </w:r>
      <w:r>
        <w:rPr>
          <w:rFonts w:hint="eastAsia" w:asciiTheme="minorEastAsia" w:hAnsiTheme="minorEastAsia" w:eastAsiaTheme="minorEastAsia" w:cstheme="minorEastAsia"/>
          <w:color w:val="000000"/>
          <w:spacing w:val="40"/>
          <w:sz w:val="24"/>
          <w:szCs w:val="24"/>
          <w:lang w:val="en-US" w:eastAsia="zh-CN"/>
        </w:rPr>
        <w:t>10</w:t>
      </w:r>
      <w:r>
        <w:rPr>
          <w:rFonts w:hint="eastAsia" w:asciiTheme="minorEastAsia" w:hAnsiTheme="minorEastAsia" w:eastAsiaTheme="minorEastAsia" w:cstheme="minorEastAsia"/>
          <w:color w:val="000000"/>
          <w:spacing w:val="40"/>
          <w:sz w:val="24"/>
          <w:szCs w:val="24"/>
        </w:rPr>
        <w:t>日</w:t>
      </w:r>
    </w:p>
    <w:p w14:paraId="7126ECDB">
      <w:pPr>
        <w:spacing w:after="0" w:line="360" w:lineRule="auto"/>
        <w:ind w:firstLine="640" w:firstLineChars="200"/>
        <w:jc w:val="both"/>
        <w:rPr>
          <w:rFonts w:asciiTheme="minorEastAsia" w:hAnsiTheme="minorEastAsia" w:eastAsiaTheme="minorEastAsia" w:cstheme="minorEastAsia"/>
          <w:color w:val="000000"/>
          <w:spacing w:val="40"/>
          <w:sz w:val="24"/>
          <w:szCs w:val="24"/>
        </w:rPr>
      </w:pPr>
    </w:p>
    <w:p w14:paraId="49E5F648">
      <w:pPr>
        <w:spacing w:after="0" w:line="360" w:lineRule="auto"/>
        <w:ind w:firstLine="640" w:firstLineChars="200"/>
        <w:jc w:val="both"/>
        <w:rPr>
          <w:rFonts w:asciiTheme="minorEastAsia" w:hAnsiTheme="minorEastAsia" w:eastAsiaTheme="minorEastAsia" w:cstheme="minorEastAsia"/>
          <w:color w:val="000000"/>
          <w:spacing w:val="40"/>
          <w:sz w:val="24"/>
          <w:szCs w:val="24"/>
        </w:rPr>
      </w:pPr>
      <w:r>
        <w:rPr>
          <w:rFonts w:hint="eastAsia" w:asciiTheme="minorEastAsia" w:hAnsiTheme="minorEastAsia" w:eastAsiaTheme="minorEastAsia" w:cstheme="minorEastAsia"/>
          <w:color w:val="000000"/>
          <w:spacing w:val="40"/>
          <w:sz w:val="24"/>
          <w:szCs w:val="24"/>
        </w:rPr>
        <w:br w:type="page"/>
      </w:r>
    </w:p>
    <w:p w14:paraId="0C29642A">
      <w:pPr>
        <w:ind w:firstLine="480" w:firstLineChars="200"/>
        <w:rPr>
          <w:rFonts w:ascii="仿宋_GB2312" w:eastAsia="仿宋_GB2312"/>
          <w:sz w:val="24"/>
          <w:szCs w:val="24"/>
        </w:rPr>
      </w:pPr>
      <w:r>
        <w:rPr>
          <w:rFonts w:hint="eastAsia" w:ascii="仿宋_GB2312" w:eastAsia="仿宋_GB2312"/>
          <w:sz w:val="24"/>
          <w:szCs w:val="24"/>
        </w:rPr>
        <w:t>附件：</w:t>
      </w:r>
    </w:p>
    <w:p w14:paraId="4CAC5A7F">
      <w:pPr>
        <w:ind w:firstLine="560" w:firstLineChars="200"/>
        <w:jc w:val="center"/>
        <w:rPr>
          <w:rFonts w:hint="eastAsia" w:ascii="仿宋_GB2312" w:eastAsia="仿宋_GB2312"/>
          <w:sz w:val="28"/>
          <w:szCs w:val="28"/>
        </w:rPr>
      </w:pPr>
      <w:r>
        <w:rPr>
          <w:rFonts w:hint="eastAsia" w:ascii="仿宋_GB2312" w:eastAsia="仿宋_GB2312"/>
          <w:sz w:val="28"/>
          <w:szCs w:val="28"/>
          <w:lang w:val="en-US" w:eastAsia="zh-CN"/>
        </w:rPr>
        <w:t>内蒙古自治区建设工程招标代理服务收费指导意见</w:t>
      </w:r>
    </w:p>
    <w:p w14:paraId="61F712C4">
      <w:pPr>
        <w:ind w:firstLine="560" w:firstLineChars="200"/>
        <w:jc w:val="center"/>
        <w:rPr>
          <w:rFonts w:ascii="黑体" w:hAnsi="宋体" w:eastAsia="黑体" w:cs="黑体"/>
          <w:color w:val="000000"/>
          <w:kern w:val="0"/>
          <w:sz w:val="28"/>
          <w:szCs w:val="28"/>
          <w:lang w:val="en-US" w:eastAsia="zh-CN" w:bidi="ar"/>
        </w:rPr>
      </w:pPr>
      <w:r>
        <w:rPr>
          <w:rFonts w:hint="eastAsia" w:ascii="仿宋_GB2312" w:eastAsia="仿宋_GB2312"/>
          <w:sz w:val="28"/>
          <w:szCs w:val="28"/>
        </w:rPr>
        <w:t xml:space="preserve"> 内工建协 [20</w:t>
      </w:r>
      <w:r>
        <w:rPr>
          <w:rFonts w:hint="eastAsia" w:ascii="仿宋_GB2312" w:eastAsia="仿宋_GB2312"/>
          <w:sz w:val="28"/>
          <w:szCs w:val="28"/>
          <w:lang w:val="en-US" w:eastAsia="zh-CN"/>
        </w:rPr>
        <w:t>22</w:t>
      </w:r>
      <w:r>
        <w:rPr>
          <w:rFonts w:hint="eastAsia" w:ascii="仿宋_GB2312" w:eastAsia="仿宋_GB2312"/>
          <w:sz w:val="28"/>
          <w:szCs w:val="28"/>
        </w:rPr>
        <w:t xml:space="preserve">] </w:t>
      </w:r>
      <w:r>
        <w:rPr>
          <w:rFonts w:hint="eastAsia" w:ascii="仿宋_GB2312" w:eastAsia="仿宋_GB2312"/>
          <w:sz w:val="28"/>
          <w:szCs w:val="28"/>
          <w:lang w:val="en-US" w:eastAsia="zh-CN"/>
        </w:rPr>
        <w:t>34</w:t>
      </w:r>
      <w:r>
        <w:rPr>
          <w:rFonts w:hint="eastAsia" w:ascii="仿宋_GB2312" w:eastAsia="仿宋_GB2312"/>
          <w:sz w:val="28"/>
          <w:szCs w:val="28"/>
        </w:rPr>
        <w:t>号文件</w:t>
      </w:r>
    </w:p>
    <w:p w14:paraId="04BAB29E">
      <w:pPr>
        <w:jc w:val="center"/>
        <w:outlineLvl w:val="2"/>
        <w:rPr>
          <w:rFonts w:ascii="仿宋" w:hAnsi="仿宋" w:eastAsia="仿宋" w:cs="仿宋"/>
          <w:b/>
          <w:bCs/>
          <w:color w:val="000000"/>
          <w:kern w:val="0"/>
          <w:sz w:val="28"/>
          <w:szCs w:val="28"/>
          <w:lang w:val="en-US" w:eastAsia="zh-CN" w:bidi="ar"/>
        </w:rPr>
      </w:pPr>
      <w:r>
        <w:rPr>
          <w:rFonts w:ascii="黑体" w:hAnsi="宋体" w:eastAsia="黑体" w:cs="黑体"/>
          <w:color w:val="000000"/>
          <w:kern w:val="0"/>
          <w:sz w:val="28"/>
          <w:szCs w:val="28"/>
          <w:lang w:val="en-US" w:eastAsia="zh-CN" w:bidi="ar"/>
        </w:rPr>
        <w:t>第一章</w:t>
      </w:r>
      <w:r>
        <w:rPr>
          <w:rFonts w:hint="eastAsia" w:ascii="黑体" w:hAnsi="宋体" w:eastAsia="黑体" w:cs="黑体"/>
          <w:color w:val="000000"/>
          <w:kern w:val="0"/>
          <w:sz w:val="28"/>
          <w:szCs w:val="28"/>
          <w:lang w:val="en-US" w:eastAsia="zh-CN" w:bidi="ar"/>
        </w:rPr>
        <w:t xml:space="preserve">   总    则</w:t>
      </w:r>
    </w:p>
    <w:p w14:paraId="689F70A6">
      <w:pPr>
        <w:keepNext w:val="0"/>
        <w:keepLines w:val="0"/>
        <w:pageBreakBefore w:val="0"/>
        <w:widowControl/>
        <w:suppressLineNumbers w:val="0"/>
        <w:kinsoku/>
        <w:wordWrap/>
        <w:overflowPunct/>
        <w:topLinePunct w:val="0"/>
        <w:autoSpaceDE/>
        <w:autoSpaceDN/>
        <w:bidi w:val="0"/>
        <w:adjustRightInd w:val="0"/>
        <w:snapToGrid w:val="0"/>
        <w:spacing w:after="0"/>
        <w:ind w:firstLine="562" w:firstLineChars="200"/>
        <w:jc w:val="left"/>
        <w:textAlignment w:val="auto"/>
        <w:rPr>
          <w:sz w:val="21"/>
          <w:szCs w:val="21"/>
        </w:rPr>
      </w:pPr>
      <w:r>
        <w:rPr>
          <w:rFonts w:ascii="仿宋" w:hAnsi="仿宋" w:eastAsia="仿宋" w:cs="仿宋"/>
          <w:b/>
          <w:bCs/>
          <w:color w:val="000000"/>
          <w:kern w:val="0"/>
          <w:sz w:val="28"/>
          <w:szCs w:val="28"/>
          <w:lang w:val="en-US" w:eastAsia="zh-CN" w:bidi="ar"/>
        </w:rPr>
        <w:t>第一条</w:t>
      </w:r>
      <w:r>
        <w:rPr>
          <w:rFonts w:hint="eastAsia" w:ascii="仿宋" w:hAnsi="仿宋" w:eastAsia="仿宋" w:cs="仿宋"/>
          <w:b/>
          <w:bCs/>
          <w:color w:val="000000"/>
          <w:kern w:val="0"/>
          <w:sz w:val="28"/>
          <w:szCs w:val="28"/>
          <w:lang w:val="en-US" w:eastAsia="zh-CN" w:bidi="ar"/>
        </w:rPr>
        <w:t xml:space="preserve">  </w:t>
      </w:r>
      <w:r>
        <w:rPr>
          <w:rFonts w:hint="eastAsia" w:ascii="仿宋" w:hAnsi="仿宋" w:eastAsia="仿宋" w:cs="仿宋"/>
          <w:color w:val="000000"/>
          <w:kern w:val="0"/>
          <w:sz w:val="28"/>
          <w:szCs w:val="28"/>
          <w:lang w:val="en-US" w:eastAsia="zh-CN" w:bidi="ar"/>
        </w:rPr>
        <w:t>为加强招标代理行业自律，维护招标代理市场秩序，规范招标代理服务收费行为，避免恶意竞争和价格欺诈行为，维护招标人、投标人和招标代理机构的合法权益,促进行业健康发展，根据《中华人民共和国价格法》、《中华人民共和国招标投标法》、《中华人民共和国政府采购法》、《中华人民共和国招标投标法实施条例》、《中华人民共和国政府采购法实施条例》及有关法律、法规,制定本指导意见。</w:t>
      </w:r>
    </w:p>
    <w:p w14:paraId="3BF3D223">
      <w:pPr>
        <w:keepNext w:val="0"/>
        <w:keepLines w:val="0"/>
        <w:pageBreakBefore w:val="0"/>
        <w:widowControl/>
        <w:suppressLineNumbers w:val="0"/>
        <w:kinsoku/>
        <w:wordWrap/>
        <w:overflowPunct/>
        <w:topLinePunct w:val="0"/>
        <w:autoSpaceDE/>
        <w:autoSpaceDN/>
        <w:bidi w:val="0"/>
        <w:adjustRightInd w:val="0"/>
        <w:snapToGrid w:val="0"/>
        <w:spacing w:after="0"/>
        <w:ind w:firstLine="562" w:firstLineChars="200"/>
        <w:jc w:val="left"/>
        <w:textAlignment w:val="auto"/>
        <w:outlineLvl w:val="0"/>
        <w:rPr>
          <w:sz w:val="21"/>
          <w:szCs w:val="21"/>
        </w:rPr>
      </w:pPr>
      <w:r>
        <w:rPr>
          <w:rFonts w:hint="eastAsia" w:ascii="仿宋" w:hAnsi="仿宋" w:eastAsia="仿宋" w:cs="仿宋"/>
          <w:b/>
          <w:bCs/>
          <w:color w:val="000000"/>
          <w:kern w:val="0"/>
          <w:sz w:val="28"/>
          <w:szCs w:val="28"/>
          <w:lang w:val="en-US" w:eastAsia="zh-CN" w:bidi="ar"/>
        </w:rPr>
        <w:t>第二条</w:t>
      </w:r>
      <w:r>
        <w:rPr>
          <w:rFonts w:hint="eastAsia" w:ascii="仿宋" w:hAnsi="仿宋" w:eastAsia="仿宋" w:cs="仿宋"/>
          <w:color w:val="000000"/>
          <w:kern w:val="0"/>
          <w:sz w:val="28"/>
          <w:szCs w:val="28"/>
          <w:lang w:val="en-US" w:eastAsia="zh-CN" w:bidi="ar"/>
        </w:rPr>
        <w:t>本指导意见适用于内蒙古自治区行政区域内招标代理服务收费及行业自律管理。</w:t>
      </w:r>
    </w:p>
    <w:p w14:paraId="093EA6E0">
      <w:pPr>
        <w:keepNext w:val="0"/>
        <w:keepLines w:val="0"/>
        <w:pageBreakBefore w:val="0"/>
        <w:widowControl/>
        <w:suppressLineNumbers w:val="0"/>
        <w:kinsoku/>
        <w:wordWrap/>
        <w:overflowPunct/>
        <w:topLinePunct w:val="0"/>
        <w:autoSpaceDE/>
        <w:autoSpaceDN/>
        <w:bidi w:val="0"/>
        <w:adjustRightInd w:val="0"/>
        <w:snapToGrid w:val="0"/>
        <w:spacing w:after="0"/>
        <w:ind w:firstLine="562" w:firstLineChars="200"/>
        <w:jc w:val="left"/>
        <w:textAlignment w:val="auto"/>
        <w:rPr>
          <w:sz w:val="21"/>
          <w:szCs w:val="21"/>
        </w:rPr>
      </w:pPr>
      <w:r>
        <w:rPr>
          <w:rFonts w:hint="eastAsia" w:ascii="仿宋" w:hAnsi="仿宋" w:eastAsia="仿宋" w:cs="仿宋"/>
          <w:b/>
          <w:bCs/>
          <w:color w:val="000000"/>
          <w:kern w:val="0"/>
          <w:sz w:val="28"/>
          <w:szCs w:val="28"/>
          <w:lang w:val="en-US" w:eastAsia="zh-CN" w:bidi="ar"/>
        </w:rPr>
        <w:t xml:space="preserve">第三条  </w:t>
      </w:r>
      <w:r>
        <w:rPr>
          <w:rFonts w:hint="eastAsia" w:ascii="仿宋" w:hAnsi="仿宋" w:eastAsia="仿宋" w:cs="仿宋"/>
          <w:color w:val="000000"/>
          <w:kern w:val="0"/>
          <w:sz w:val="28"/>
          <w:szCs w:val="28"/>
          <w:lang w:val="en-US" w:eastAsia="zh-CN" w:bidi="ar"/>
        </w:rPr>
        <w:t>招标代理服务应遵守国家法律、法规和行业行为准则，依法必须招标的建设工程项目招标代理服务费用，严格按照《内蒙古自治区促进建筑业高质量发展的若干措施》中不得将应由招标人承担的招标代理服务费转嫁给中标企业之规定，规范工程建设招标投标活动。</w:t>
      </w:r>
    </w:p>
    <w:p w14:paraId="27D61E4C">
      <w:pPr>
        <w:keepNext w:val="0"/>
        <w:keepLines w:val="0"/>
        <w:pageBreakBefore w:val="0"/>
        <w:widowControl/>
        <w:suppressLineNumbers w:val="0"/>
        <w:kinsoku/>
        <w:wordWrap/>
        <w:overflowPunct/>
        <w:topLinePunct w:val="0"/>
        <w:autoSpaceDE/>
        <w:autoSpaceDN/>
        <w:bidi w:val="0"/>
        <w:adjustRightInd w:val="0"/>
        <w:snapToGrid w:val="0"/>
        <w:spacing w:after="0"/>
        <w:ind w:firstLine="562" w:firstLineChars="200"/>
        <w:jc w:val="left"/>
        <w:textAlignment w:val="auto"/>
        <w:rPr>
          <w:sz w:val="21"/>
          <w:szCs w:val="21"/>
        </w:rPr>
      </w:pPr>
      <w:r>
        <w:rPr>
          <w:rFonts w:hint="eastAsia" w:ascii="仿宋" w:hAnsi="仿宋" w:eastAsia="仿宋" w:cs="仿宋"/>
          <w:b/>
          <w:bCs/>
          <w:color w:val="000000"/>
          <w:kern w:val="0"/>
          <w:sz w:val="28"/>
          <w:szCs w:val="28"/>
          <w:lang w:val="en-US" w:eastAsia="zh-CN" w:bidi="ar"/>
        </w:rPr>
        <w:t xml:space="preserve">第四条  </w:t>
      </w:r>
      <w:r>
        <w:rPr>
          <w:rFonts w:hint="eastAsia" w:ascii="仿宋" w:hAnsi="仿宋" w:eastAsia="仿宋" w:cs="仿宋"/>
          <w:color w:val="000000"/>
          <w:kern w:val="0"/>
          <w:sz w:val="28"/>
          <w:szCs w:val="28"/>
          <w:lang w:val="en-US" w:eastAsia="zh-CN" w:bidi="ar"/>
        </w:rPr>
        <w:t>招标代理服务内容包括（不限于）：招标代理机构接受委托提供招标前期咨询、招标方案编制、资格预审文件及招标文件的编制、发售、澄清及答疑、资格预审公告或招标公告发布、组织资格预审评审、开标、评标、中标候选人公示发布、协助定标、中标结果发布，协助发出中标通知书及合同的签订等。</w:t>
      </w:r>
    </w:p>
    <w:p w14:paraId="76918043">
      <w:pPr>
        <w:keepNext w:val="0"/>
        <w:keepLines w:val="0"/>
        <w:pageBreakBefore w:val="0"/>
        <w:widowControl/>
        <w:suppressLineNumbers w:val="0"/>
        <w:kinsoku/>
        <w:wordWrap/>
        <w:overflowPunct/>
        <w:topLinePunct w:val="0"/>
        <w:autoSpaceDE/>
        <w:autoSpaceDN/>
        <w:bidi w:val="0"/>
        <w:adjustRightInd w:val="0"/>
        <w:snapToGrid w:val="0"/>
        <w:spacing w:after="0"/>
        <w:ind w:firstLine="562" w:firstLineChars="200"/>
        <w:jc w:val="left"/>
        <w:textAlignment w:val="auto"/>
        <w:rPr>
          <w:sz w:val="21"/>
          <w:szCs w:val="21"/>
        </w:rPr>
      </w:pPr>
      <w:r>
        <w:rPr>
          <w:rFonts w:hint="eastAsia" w:ascii="仿宋" w:hAnsi="仿宋" w:eastAsia="仿宋" w:cs="仿宋"/>
          <w:b/>
          <w:bCs/>
          <w:color w:val="000000"/>
          <w:kern w:val="0"/>
          <w:sz w:val="28"/>
          <w:szCs w:val="28"/>
          <w:lang w:val="en-US" w:eastAsia="zh-CN" w:bidi="ar"/>
        </w:rPr>
        <w:t xml:space="preserve">第五条  </w:t>
      </w:r>
      <w:r>
        <w:rPr>
          <w:rFonts w:hint="eastAsia" w:ascii="仿宋" w:hAnsi="仿宋" w:eastAsia="仿宋" w:cs="仿宋"/>
          <w:color w:val="000000"/>
          <w:kern w:val="0"/>
          <w:sz w:val="28"/>
          <w:szCs w:val="28"/>
          <w:lang w:val="en-US" w:eastAsia="zh-CN" w:bidi="ar"/>
        </w:rPr>
        <w:t>招标代理服务费用指招标代理机构接受委托，提供代理工程、货物、服务招标，并按委托合同要求完成委托工作内容而收取的服务费用。</w:t>
      </w:r>
    </w:p>
    <w:p w14:paraId="06124C2E">
      <w:pPr>
        <w:keepNext w:val="0"/>
        <w:keepLines w:val="0"/>
        <w:pageBreakBefore w:val="0"/>
        <w:widowControl/>
        <w:suppressLineNumbers w:val="0"/>
        <w:kinsoku/>
        <w:wordWrap/>
        <w:overflowPunct/>
        <w:topLinePunct w:val="0"/>
        <w:autoSpaceDE/>
        <w:autoSpaceDN/>
        <w:bidi w:val="0"/>
        <w:adjustRightInd w:val="0"/>
        <w:snapToGrid w:val="0"/>
        <w:spacing w:after="0"/>
        <w:ind w:firstLine="562" w:firstLineChars="200"/>
        <w:jc w:val="left"/>
        <w:textAlignment w:val="auto"/>
        <w:rPr>
          <w:sz w:val="21"/>
          <w:szCs w:val="21"/>
        </w:rPr>
      </w:pPr>
      <w:r>
        <w:rPr>
          <w:rFonts w:hint="eastAsia" w:ascii="仿宋" w:hAnsi="仿宋" w:eastAsia="仿宋" w:cs="仿宋"/>
          <w:b/>
          <w:bCs/>
          <w:color w:val="000000"/>
          <w:kern w:val="0"/>
          <w:sz w:val="28"/>
          <w:szCs w:val="28"/>
          <w:lang w:val="en-US" w:eastAsia="zh-CN" w:bidi="ar"/>
        </w:rPr>
        <w:t xml:space="preserve">第六条  </w:t>
      </w:r>
      <w:r>
        <w:rPr>
          <w:rFonts w:hint="eastAsia" w:ascii="仿宋" w:hAnsi="仿宋" w:eastAsia="仿宋" w:cs="仿宋"/>
          <w:color w:val="000000"/>
          <w:kern w:val="0"/>
          <w:sz w:val="28"/>
          <w:szCs w:val="28"/>
          <w:lang w:val="en-US" w:eastAsia="zh-CN" w:bidi="ar"/>
        </w:rPr>
        <w:t>内蒙古自治区工程建设协会组织会员单位，在大量市场调查研究的基础上，经统计、分析、测算和论证，制定并公布《内蒙古自治区招标代理服务收费指导标准》，作为内蒙古自治区招标代理服务计取费用的指导性依据，实际收费以招标代理机构与委托方依法签订的服务合同中约定为准。</w:t>
      </w:r>
    </w:p>
    <w:p w14:paraId="203289C4">
      <w:pPr>
        <w:keepNext w:val="0"/>
        <w:keepLines w:val="0"/>
        <w:pageBreakBefore w:val="0"/>
        <w:widowControl/>
        <w:suppressLineNumbers w:val="0"/>
        <w:kinsoku/>
        <w:wordWrap/>
        <w:overflowPunct/>
        <w:topLinePunct w:val="0"/>
        <w:autoSpaceDE/>
        <w:autoSpaceDN/>
        <w:bidi w:val="0"/>
        <w:adjustRightInd w:val="0"/>
        <w:snapToGrid w:val="0"/>
        <w:spacing w:after="0"/>
        <w:ind w:firstLine="560" w:firstLineChars="200"/>
        <w:jc w:val="center"/>
        <w:textAlignment w:val="auto"/>
        <w:outlineLvl w:val="9"/>
        <w:rPr>
          <w:rFonts w:hint="eastAsia" w:ascii="黑体" w:hAnsi="宋体" w:eastAsia="黑体" w:cs="黑体"/>
          <w:color w:val="000000"/>
          <w:kern w:val="0"/>
          <w:sz w:val="28"/>
          <w:szCs w:val="28"/>
          <w:lang w:val="en-US" w:eastAsia="zh-CN" w:bidi="ar"/>
        </w:rPr>
      </w:pPr>
      <w:r>
        <w:rPr>
          <w:rFonts w:hint="eastAsia" w:ascii="黑体" w:hAnsi="宋体" w:eastAsia="黑体" w:cs="黑体"/>
          <w:color w:val="000000"/>
          <w:kern w:val="0"/>
          <w:sz w:val="28"/>
          <w:szCs w:val="28"/>
          <w:lang w:val="en-US" w:eastAsia="zh-CN" w:bidi="ar"/>
        </w:rPr>
        <w:t xml:space="preserve">        </w:t>
      </w:r>
    </w:p>
    <w:p w14:paraId="09A45580">
      <w:pPr>
        <w:keepNext w:val="0"/>
        <w:keepLines w:val="0"/>
        <w:pageBreakBefore w:val="0"/>
        <w:widowControl/>
        <w:suppressLineNumbers w:val="0"/>
        <w:kinsoku/>
        <w:wordWrap/>
        <w:overflowPunct/>
        <w:topLinePunct w:val="0"/>
        <w:autoSpaceDE/>
        <w:autoSpaceDN/>
        <w:bidi w:val="0"/>
        <w:adjustRightInd w:val="0"/>
        <w:snapToGrid w:val="0"/>
        <w:spacing w:after="0"/>
        <w:ind w:firstLine="560" w:firstLineChars="200"/>
        <w:jc w:val="center"/>
        <w:textAlignment w:val="auto"/>
        <w:outlineLvl w:val="1"/>
        <w:rPr>
          <w:sz w:val="21"/>
          <w:szCs w:val="21"/>
        </w:rPr>
      </w:pPr>
      <w:r>
        <w:rPr>
          <w:rFonts w:hint="eastAsia" w:ascii="黑体" w:hAnsi="宋体" w:eastAsia="黑体" w:cs="黑体"/>
          <w:color w:val="000000"/>
          <w:kern w:val="0"/>
          <w:sz w:val="28"/>
          <w:szCs w:val="28"/>
          <w:lang w:val="en-US" w:eastAsia="zh-CN" w:bidi="ar"/>
        </w:rPr>
        <w:t>第二章   招标代理服务收费方法</w:t>
      </w:r>
    </w:p>
    <w:p w14:paraId="79321133">
      <w:pPr>
        <w:keepNext w:val="0"/>
        <w:keepLines w:val="0"/>
        <w:pageBreakBefore w:val="0"/>
        <w:widowControl/>
        <w:suppressLineNumbers w:val="0"/>
        <w:kinsoku/>
        <w:wordWrap/>
        <w:overflowPunct/>
        <w:topLinePunct w:val="0"/>
        <w:autoSpaceDE/>
        <w:autoSpaceDN/>
        <w:bidi w:val="0"/>
        <w:adjustRightInd w:val="0"/>
        <w:snapToGrid w:val="0"/>
        <w:spacing w:after="0"/>
        <w:ind w:firstLine="562" w:firstLineChars="200"/>
        <w:jc w:val="left"/>
        <w:textAlignment w:val="auto"/>
        <w:outlineLvl w:val="9"/>
        <w:rPr>
          <w:rFonts w:hint="eastAsia" w:ascii="仿宋" w:hAnsi="仿宋" w:eastAsia="仿宋" w:cs="仿宋"/>
          <w:b/>
          <w:bCs/>
          <w:color w:val="000000"/>
          <w:kern w:val="0"/>
          <w:sz w:val="28"/>
          <w:szCs w:val="28"/>
          <w:lang w:val="en-US" w:eastAsia="zh-CN" w:bidi="ar"/>
        </w:rPr>
      </w:pPr>
    </w:p>
    <w:p w14:paraId="407E1456">
      <w:pPr>
        <w:keepNext w:val="0"/>
        <w:keepLines w:val="0"/>
        <w:pageBreakBefore w:val="0"/>
        <w:widowControl/>
        <w:suppressLineNumbers w:val="0"/>
        <w:kinsoku/>
        <w:wordWrap/>
        <w:overflowPunct/>
        <w:topLinePunct w:val="0"/>
        <w:autoSpaceDE/>
        <w:autoSpaceDN/>
        <w:bidi w:val="0"/>
        <w:adjustRightInd w:val="0"/>
        <w:snapToGrid w:val="0"/>
        <w:spacing w:after="0"/>
        <w:ind w:firstLine="562" w:firstLineChars="200"/>
        <w:jc w:val="left"/>
        <w:textAlignment w:val="auto"/>
        <w:outlineLvl w:val="0"/>
        <w:rPr>
          <w:sz w:val="21"/>
          <w:szCs w:val="21"/>
        </w:rPr>
      </w:pPr>
      <w:r>
        <w:rPr>
          <w:rFonts w:hint="eastAsia" w:ascii="仿宋" w:hAnsi="仿宋" w:eastAsia="仿宋" w:cs="仿宋"/>
          <w:b/>
          <w:bCs/>
          <w:color w:val="000000"/>
          <w:kern w:val="0"/>
          <w:sz w:val="28"/>
          <w:szCs w:val="28"/>
          <w:lang w:val="en-US" w:eastAsia="zh-CN" w:bidi="ar"/>
        </w:rPr>
        <w:t xml:space="preserve">第七条  </w:t>
      </w:r>
      <w:r>
        <w:rPr>
          <w:rFonts w:hint="eastAsia" w:ascii="仿宋" w:hAnsi="仿宋" w:eastAsia="仿宋" w:cs="仿宋"/>
          <w:color w:val="000000"/>
          <w:kern w:val="0"/>
          <w:sz w:val="28"/>
          <w:szCs w:val="28"/>
          <w:lang w:val="en-US" w:eastAsia="zh-CN" w:bidi="ar"/>
        </w:rPr>
        <w:t>本指导意见招标代理服务收费实行差额定率累进法计取。</w:t>
      </w:r>
    </w:p>
    <w:p w14:paraId="6F87D8BE">
      <w:pPr>
        <w:keepNext w:val="0"/>
        <w:keepLines w:val="0"/>
        <w:pageBreakBefore w:val="0"/>
        <w:widowControl/>
        <w:suppressLineNumbers w:val="0"/>
        <w:kinsoku/>
        <w:wordWrap/>
        <w:overflowPunct/>
        <w:topLinePunct w:val="0"/>
        <w:autoSpaceDE/>
        <w:autoSpaceDN/>
        <w:bidi w:val="0"/>
        <w:adjustRightInd w:val="0"/>
        <w:snapToGrid w:val="0"/>
        <w:spacing w:after="0"/>
        <w:ind w:firstLine="562" w:firstLineChars="200"/>
        <w:jc w:val="left"/>
        <w:textAlignment w:val="auto"/>
        <w:rPr>
          <w:sz w:val="21"/>
          <w:szCs w:val="21"/>
        </w:rPr>
      </w:pPr>
      <w:r>
        <w:rPr>
          <w:rFonts w:hint="eastAsia" w:ascii="仿宋" w:hAnsi="仿宋" w:eastAsia="仿宋" w:cs="仿宋"/>
          <w:b/>
          <w:bCs/>
          <w:color w:val="000000"/>
          <w:kern w:val="0"/>
          <w:sz w:val="28"/>
          <w:szCs w:val="28"/>
          <w:lang w:val="en-US" w:eastAsia="zh-CN" w:bidi="ar"/>
        </w:rPr>
        <w:t xml:space="preserve">第八条 </w:t>
      </w:r>
      <w:r>
        <w:rPr>
          <w:rFonts w:hint="eastAsia" w:ascii="仿宋" w:hAnsi="仿宋" w:eastAsia="仿宋" w:cs="仿宋"/>
          <w:color w:val="000000"/>
          <w:kern w:val="0"/>
          <w:sz w:val="28"/>
          <w:szCs w:val="28"/>
          <w:lang w:val="en-US" w:eastAsia="zh-CN" w:bidi="ar"/>
        </w:rPr>
        <w:t>《内蒙古自治区建设工程招标代理服务收费指导意见》为基准价格，以每个中标通知书的中标金额为计费基数，具体收费金额委托双方可依据服务成本、服务质量、难易程度、市场供需状况等具体情况在上下浮动为 20％ 的基准价格幅度内协商确定。</w:t>
      </w:r>
    </w:p>
    <w:p w14:paraId="5B3561BE">
      <w:pPr>
        <w:keepNext w:val="0"/>
        <w:keepLines w:val="0"/>
        <w:pageBreakBefore w:val="0"/>
        <w:widowControl/>
        <w:suppressLineNumbers w:val="0"/>
        <w:kinsoku/>
        <w:wordWrap/>
        <w:overflowPunct/>
        <w:topLinePunct w:val="0"/>
        <w:autoSpaceDE/>
        <w:autoSpaceDN/>
        <w:bidi w:val="0"/>
        <w:adjustRightInd w:val="0"/>
        <w:snapToGrid w:val="0"/>
        <w:spacing w:after="0"/>
        <w:ind w:firstLine="562" w:firstLineChars="200"/>
        <w:jc w:val="left"/>
        <w:textAlignment w:val="auto"/>
        <w:rPr>
          <w:sz w:val="21"/>
          <w:szCs w:val="21"/>
        </w:rPr>
      </w:pPr>
      <w:r>
        <w:rPr>
          <w:rFonts w:hint="eastAsia" w:ascii="仿宋" w:hAnsi="仿宋" w:eastAsia="仿宋" w:cs="仿宋"/>
          <w:b/>
          <w:bCs/>
          <w:color w:val="000000"/>
          <w:kern w:val="0"/>
          <w:sz w:val="28"/>
          <w:szCs w:val="28"/>
          <w:lang w:val="en-US" w:eastAsia="zh-CN" w:bidi="ar"/>
        </w:rPr>
        <w:t xml:space="preserve">第九条  </w:t>
      </w:r>
      <w:r>
        <w:rPr>
          <w:rFonts w:hint="eastAsia" w:ascii="仿宋" w:hAnsi="仿宋" w:eastAsia="仿宋" w:cs="仿宋"/>
          <w:color w:val="000000"/>
          <w:kern w:val="0"/>
          <w:sz w:val="28"/>
          <w:szCs w:val="28"/>
          <w:lang w:val="en-US" w:eastAsia="zh-CN" w:bidi="ar"/>
        </w:rPr>
        <w:t>同时为委托方提供工程造价咨询服务的招标代理机构，应委托方要求编制工程量清单及招标控制价，须另行签订《建设工程造价咨询合同》，收费标准参照相关工程造价咨询服务费收费标准执行。</w:t>
      </w:r>
    </w:p>
    <w:p w14:paraId="6BE362D5">
      <w:pPr>
        <w:keepNext w:val="0"/>
        <w:keepLines w:val="0"/>
        <w:pageBreakBefore w:val="0"/>
        <w:widowControl/>
        <w:suppressLineNumbers w:val="0"/>
        <w:kinsoku/>
        <w:wordWrap/>
        <w:overflowPunct/>
        <w:topLinePunct w:val="0"/>
        <w:autoSpaceDE/>
        <w:autoSpaceDN/>
        <w:bidi w:val="0"/>
        <w:adjustRightInd w:val="0"/>
        <w:snapToGrid w:val="0"/>
        <w:spacing w:after="0"/>
        <w:ind w:firstLine="562" w:firstLineChars="200"/>
        <w:jc w:val="left"/>
        <w:textAlignment w:val="auto"/>
        <w:rPr>
          <w:sz w:val="21"/>
          <w:szCs w:val="21"/>
        </w:rPr>
      </w:pPr>
      <w:r>
        <w:rPr>
          <w:rFonts w:hint="eastAsia" w:ascii="仿宋" w:hAnsi="仿宋" w:eastAsia="仿宋" w:cs="仿宋"/>
          <w:b/>
          <w:bCs/>
          <w:color w:val="000000"/>
          <w:kern w:val="0"/>
          <w:sz w:val="28"/>
          <w:szCs w:val="28"/>
          <w:lang w:val="en-US" w:eastAsia="zh-CN" w:bidi="ar"/>
        </w:rPr>
        <w:t xml:space="preserve">第十条  </w:t>
      </w:r>
      <w:r>
        <w:rPr>
          <w:rFonts w:hint="eastAsia" w:ascii="仿宋" w:hAnsi="仿宋" w:eastAsia="仿宋" w:cs="仿宋"/>
          <w:color w:val="000000"/>
          <w:kern w:val="0"/>
          <w:sz w:val="28"/>
          <w:szCs w:val="28"/>
          <w:lang w:val="en-US" w:eastAsia="zh-CN" w:bidi="ar"/>
        </w:rPr>
        <w:t>政府购买服务、PPP 项目等招标代理服务，应根据实际情况另行约定服务费用。</w:t>
      </w:r>
    </w:p>
    <w:p w14:paraId="7C0E3FD1">
      <w:pPr>
        <w:keepNext w:val="0"/>
        <w:keepLines w:val="0"/>
        <w:pageBreakBefore w:val="0"/>
        <w:widowControl/>
        <w:suppressLineNumbers w:val="0"/>
        <w:kinsoku/>
        <w:wordWrap/>
        <w:overflowPunct/>
        <w:topLinePunct w:val="0"/>
        <w:autoSpaceDE/>
        <w:autoSpaceDN/>
        <w:bidi w:val="0"/>
        <w:adjustRightInd w:val="0"/>
        <w:snapToGrid w:val="0"/>
        <w:spacing w:after="0"/>
        <w:ind w:firstLine="562" w:firstLineChars="200"/>
        <w:jc w:val="left"/>
        <w:textAlignment w:val="auto"/>
        <w:rPr>
          <w:sz w:val="21"/>
          <w:szCs w:val="21"/>
        </w:rPr>
      </w:pPr>
      <w:r>
        <w:rPr>
          <w:rFonts w:hint="eastAsia" w:ascii="仿宋" w:hAnsi="仿宋" w:eastAsia="仿宋" w:cs="仿宋"/>
          <w:b/>
          <w:bCs/>
          <w:color w:val="000000"/>
          <w:kern w:val="0"/>
          <w:sz w:val="28"/>
          <w:szCs w:val="28"/>
          <w:lang w:val="en-US" w:eastAsia="zh-CN" w:bidi="ar"/>
        </w:rPr>
        <w:t xml:space="preserve">第十一条 </w:t>
      </w:r>
      <w:r>
        <w:rPr>
          <w:rFonts w:hint="eastAsia" w:ascii="仿宋" w:hAnsi="仿宋" w:eastAsia="仿宋" w:cs="仿宋"/>
          <w:color w:val="000000"/>
          <w:kern w:val="0"/>
          <w:sz w:val="28"/>
          <w:szCs w:val="28"/>
          <w:lang w:val="en-US" w:eastAsia="zh-CN" w:bidi="ar"/>
        </w:rPr>
        <w:t>招标代理服务超出本指导意见所指范围的, 如合同咨询或其他服务，招标代理机构可与招标人就所增加的工作量,另行协商确定服务费用。</w:t>
      </w:r>
    </w:p>
    <w:p w14:paraId="166D2A6D">
      <w:pPr>
        <w:keepNext w:val="0"/>
        <w:keepLines w:val="0"/>
        <w:pageBreakBefore w:val="0"/>
        <w:widowControl/>
        <w:suppressLineNumbers w:val="0"/>
        <w:kinsoku/>
        <w:wordWrap/>
        <w:overflowPunct/>
        <w:topLinePunct w:val="0"/>
        <w:autoSpaceDE/>
        <w:autoSpaceDN/>
        <w:bidi w:val="0"/>
        <w:adjustRightInd w:val="0"/>
        <w:snapToGrid w:val="0"/>
        <w:spacing w:after="0"/>
        <w:ind w:firstLine="560" w:firstLineChars="200"/>
        <w:jc w:val="center"/>
        <w:textAlignment w:val="auto"/>
        <w:outlineLvl w:val="9"/>
        <w:rPr>
          <w:rFonts w:hint="eastAsia" w:ascii="黑体" w:hAnsi="宋体" w:eastAsia="黑体" w:cs="黑体"/>
          <w:color w:val="000000"/>
          <w:kern w:val="0"/>
          <w:sz w:val="28"/>
          <w:szCs w:val="28"/>
          <w:lang w:val="en-US" w:eastAsia="zh-CN" w:bidi="ar"/>
        </w:rPr>
      </w:pPr>
      <w:r>
        <w:rPr>
          <w:rFonts w:hint="eastAsia" w:ascii="黑体" w:hAnsi="宋体" w:eastAsia="黑体" w:cs="黑体"/>
          <w:color w:val="000000"/>
          <w:kern w:val="0"/>
          <w:sz w:val="28"/>
          <w:szCs w:val="28"/>
          <w:lang w:val="en-US" w:eastAsia="zh-CN" w:bidi="ar"/>
        </w:rPr>
        <w:t xml:space="preserve">  </w:t>
      </w:r>
    </w:p>
    <w:p w14:paraId="592D7C52">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auto"/>
        <w:outlineLvl w:val="1"/>
        <w:rPr>
          <w:sz w:val="21"/>
          <w:szCs w:val="21"/>
        </w:rPr>
      </w:pPr>
      <w:r>
        <w:rPr>
          <w:rFonts w:hint="eastAsia" w:ascii="黑体" w:hAnsi="宋体" w:eastAsia="黑体" w:cs="黑体"/>
          <w:color w:val="000000"/>
          <w:kern w:val="0"/>
          <w:sz w:val="28"/>
          <w:szCs w:val="28"/>
          <w:lang w:val="en-US" w:eastAsia="zh-CN" w:bidi="ar"/>
        </w:rPr>
        <w:t>第三章  招标行业自律管理</w:t>
      </w:r>
    </w:p>
    <w:p w14:paraId="1C1A9149">
      <w:pPr>
        <w:keepNext w:val="0"/>
        <w:keepLines w:val="0"/>
        <w:pageBreakBefore w:val="0"/>
        <w:widowControl/>
        <w:suppressLineNumbers w:val="0"/>
        <w:kinsoku/>
        <w:wordWrap/>
        <w:overflowPunct/>
        <w:topLinePunct w:val="0"/>
        <w:autoSpaceDE/>
        <w:autoSpaceDN/>
        <w:bidi w:val="0"/>
        <w:adjustRightInd w:val="0"/>
        <w:snapToGrid w:val="0"/>
        <w:spacing w:after="0"/>
        <w:ind w:firstLine="562" w:firstLineChars="200"/>
        <w:jc w:val="left"/>
        <w:textAlignment w:val="auto"/>
        <w:rPr>
          <w:rFonts w:hint="eastAsia" w:ascii="仿宋" w:hAnsi="仿宋" w:eastAsia="仿宋" w:cs="仿宋"/>
          <w:b/>
          <w:bCs/>
          <w:color w:val="000000"/>
          <w:kern w:val="0"/>
          <w:sz w:val="28"/>
          <w:szCs w:val="28"/>
          <w:lang w:val="en-US" w:eastAsia="zh-CN" w:bidi="ar"/>
        </w:rPr>
      </w:pPr>
    </w:p>
    <w:p w14:paraId="61A0519F">
      <w:pPr>
        <w:keepNext w:val="0"/>
        <w:keepLines w:val="0"/>
        <w:pageBreakBefore w:val="0"/>
        <w:widowControl/>
        <w:suppressLineNumbers w:val="0"/>
        <w:kinsoku/>
        <w:wordWrap/>
        <w:overflowPunct/>
        <w:topLinePunct w:val="0"/>
        <w:autoSpaceDE/>
        <w:autoSpaceDN/>
        <w:bidi w:val="0"/>
        <w:adjustRightInd w:val="0"/>
        <w:snapToGrid w:val="0"/>
        <w:spacing w:after="0"/>
        <w:ind w:firstLine="562" w:firstLineChars="200"/>
        <w:jc w:val="left"/>
        <w:textAlignment w:val="auto"/>
        <w:rPr>
          <w:sz w:val="21"/>
          <w:szCs w:val="21"/>
        </w:rPr>
      </w:pPr>
      <w:r>
        <w:rPr>
          <w:rFonts w:hint="eastAsia" w:ascii="仿宋" w:hAnsi="仿宋" w:eastAsia="仿宋" w:cs="仿宋"/>
          <w:b/>
          <w:bCs/>
          <w:color w:val="000000"/>
          <w:kern w:val="0"/>
          <w:sz w:val="28"/>
          <w:szCs w:val="28"/>
          <w:lang w:val="en-US" w:eastAsia="zh-CN" w:bidi="ar"/>
        </w:rPr>
        <w:t xml:space="preserve">第十二条 </w:t>
      </w:r>
      <w:r>
        <w:rPr>
          <w:rFonts w:hint="eastAsia" w:ascii="仿宋" w:hAnsi="仿宋" w:eastAsia="仿宋" w:cs="仿宋"/>
          <w:color w:val="000000"/>
          <w:kern w:val="0"/>
          <w:sz w:val="28"/>
          <w:szCs w:val="28"/>
          <w:lang w:val="en-US" w:eastAsia="zh-CN" w:bidi="ar"/>
        </w:rPr>
        <w:t>加强行业自律和社会监督。内蒙古自治区工程建设协会将通过相关服务平台建立招投标信用信息公开和共享制度，发挥公众监督作用。</w:t>
      </w:r>
    </w:p>
    <w:p w14:paraId="33B46CD3">
      <w:pPr>
        <w:keepNext w:val="0"/>
        <w:keepLines w:val="0"/>
        <w:pageBreakBefore w:val="0"/>
        <w:widowControl/>
        <w:suppressLineNumbers w:val="0"/>
        <w:kinsoku/>
        <w:wordWrap/>
        <w:overflowPunct/>
        <w:topLinePunct w:val="0"/>
        <w:autoSpaceDE/>
        <w:autoSpaceDN/>
        <w:bidi w:val="0"/>
        <w:adjustRightInd w:val="0"/>
        <w:snapToGrid w:val="0"/>
        <w:spacing w:after="0"/>
        <w:ind w:firstLine="562" w:firstLineChars="200"/>
        <w:jc w:val="left"/>
        <w:textAlignment w:val="auto"/>
        <w:rPr>
          <w:sz w:val="21"/>
          <w:szCs w:val="21"/>
        </w:rPr>
      </w:pPr>
      <w:r>
        <w:rPr>
          <w:rFonts w:hint="eastAsia" w:ascii="仿宋" w:hAnsi="仿宋" w:eastAsia="仿宋" w:cs="仿宋"/>
          <w:b/>
          <w:bCs/>
          <w:color w:val="000000"/>
          <w:kern w:val="0"/>
          <w:sz w:val="28"/>
          <w:szCs w:val="28"/>
          <w:lang w:val="en-US" w:eastAsia="zh-CN" w:bidi="ar"/>
        </w:rPr>
        <w:t xml:space="preserve">第十三条 </w:t>
      </w:r>
      <w:r>
        <w:rPr>
          <w:rFonts w:hint="eastAsia" w:ascii="仿宋" w:hAnsi="仿宋" w:eastAsia="仿宋" w:cs="仿宋"/>
          <w:color w:val="000000"/>
          <w:kern w:val="0"/>
          <w:sz w:val="28"/>
          <w:szCs w:val="28"/>
          <w:lang w:val="en-US" w:eastAsia="zh-CN" w:bidi="ar"/>
        </w:rPr>
        <w:t>加强对招标代理机构和从业人员的惩戒力度，严禁违反规程标准或合同约定，以降低服务质量、减少服务、巧立名目、强制收费、串通价格等手段进行恶性竞争。</w:t>
      </w:r>
    </w:p>
    <w:p w14:paraId="19A62D20">
      <w:pPr>
        <w:keepNext w:val="0"/>
        <w:keepLines w:val="0"/>
        <w:pageBreakBefore w:val="0"/>
        <w:widowControl/>
        <w:suppressLineNumbers w:val="0"/>
        <w:kinsoku/>
        <w:wordWrap/>
        <w:overflowPunct/>
        <w:topLinePunct w:val="0"/>
        <w:autoSpaceDE/>
        <w:autoSpaceDN/>
        <w:bidi w:val="0"/>
        <w:adjustRightInd w:val="0"/>
        <w:snapToGrid w:val="0"/>
        <w:spacing w:after="0"/>
        <w:ind w:firstLine="562" w:firstLineChars="200"/>
        <w:jc w:val="left"/>
        <w:textAlignment w:val="auto"/>
      </w:pPr>
      <w:r>
        <w:rPr>
          <w:rFonts w:hint="eastAsia" w:ascii="仿宋" w:hAnsi="仿宋" w:eastAsia="仿宋" w:cs="仿宋"/>
          <w:b/>
          <w:bCs/>
          <w:color w:val="000000"/>
          <w:kern w:val="0"/>
          <w:sz w:val="28"/>
          <w:szCs w:val="28"/>
          <w:lang w:val="en-US" w:eastAsia="zh-CN" w:bidi="ar"/>
        </w:rPr>
        <w:t xml:space="preserve">第十四条 </w:t>
      </w:r>
      <w:r>
        <w:rPr>
          <w:rFonts w:hint="eastAsia" w:ascii="仿宋" w:hAnsi="仿宋" w:eastAsia="仿宋" w:cs="仿宋"/>
          <w:color w:val="000000"/>
          <w:kern w:val="0"/>
          <w:sz w:val="28"/>
          <w:szCs w:val="28"/>
          <w:lang w:val="en-US" w:eastAsia="zh-CN" w:bidi="ar"/>
        </w:rPr>
        <w:t>招标代理机构、相关单位及个人如发现失信行为，应积极向内蒙古自治区工程建设协会反映。协会应引导招标代理机构诚信经营，加强自律，对扰乱正常市场秩序的招标代理机构采取以下措施</w:t>
      </w:r>
      <w:r>
        <w:rPr>
          <w:rFonts w:hint="eastAsia" w:ascii="仿宋" w:hAnsi="仿宋" w:eastAsia="仿宋" w:cs="仿宋"/>
          <w:color w:val="000000"/>
          <w:kern w:val="0"/>
          <w:sz w:val="31"/>
          <w:szCs w:val="31"/>
          <w:lang w:val="en-US" w:eastAsia="zh-CN" w:bidi="ar"/>
        </w:rPr>
        <w:t>：</w:t>
      </w:r>
    </w:p>
    <w:p w14:paraId="4BF7A92A">
      <w:pPr>
        <w:keepNext w:val="0"/>
        <w:keepLines w:val="0"/>
        <w:pageBreakBefore w:val="0"/>
        <w:widowControl/>
        <w:suppressLineNumbers w:val="0"/>
        <w:kinsoku/>
        <w:wordWrap/>
        <w:overflowPunct/>
        <w:topLinePunct w:val="0"/>
        <w:autoSpaceDE/>
        <w:autoSpaceDN/>
        <w:bidi w:val="0"/>
        <w:adjustRightInd w:val="0"/>
        <w:snapToGrid w:val="0"/>
        <w:spacing w:after="0"/>
        <w:ind w:firstLine="560" w:firstLineChars="200"/>
        <w:jc w:val="left"/>
        <w:textAlignment w:val="auto"/>
        <w:rPr>
          <w:sz w:val="21"/>
          <w:szCs w:val="21"/>
        </w:rPr>
      </w:pPr>
      <w:r>
        <w:rPr>
          <w:rFonts w:hint="eastAsia" w:ascii="仿宋" w:hAnsi="仿宋" w:eastAsia="仿宋" w:cs="仿宋"/>
          <w:color w:val="000000"/>
          <w:kern w:val="0"/>
          <w:sz w:val="28"/>
          <w:szCs w:val="28"/>
          <w:lang w:val="en-US" w:eastAsia="zh-CN" w:bidi="ar"/>
        </w:rPr>
        <w:t>（一） 约谈；</w:t>
      </w:r>
    </w:p>
    <w:p w14:paraId="5E082EC1">
      <w:pPr>
        <w:keepNext w:val="0"/>
        <w:keepLines w:val="0"/>
        <w:pageBreakBefore w:val="0"/>
        <w:widowControl/>
        <w:suppressLineNumbers w:val="0"/>
        <w:kinsoku/>
        <w:wordWrap/>
        <w:overflowPunct/>
        <w:topLinePunct w:val="0"/>
        <w:autoSpaceDE/>
        <w:autoSpaceDN/>
        <w:bidi w:val="0"/>
        <w:adjustRightInd w:val="0"/>
        <w:snapToGrid w:val="0"/>
        <w:spacing w:after="0"/>
        <w:ind w:firstLine="560" w:firstLineChars="200"/>
        <w:jc w:val="left"/>
        <w:textAlignment w:val="auto"/>
        <w:rPr>
          <w:sz w:val="21"/>
          <w:szCs w:val="21"/>
        </w:rPr>
      </w:pPr>
      <w:r>
        <w:rPr>
          <w:rFonts w:hint="eastAsia" w:ascii="仿宋" w:hAnsi="仿宋" w:eastAsia="仿宋" w:cs="仿宋"/>
          <w:color w:val="000000"/>
          <w:kern w:val="0"/>
          <w:sz w:val="28"/>
          <w:szCs w:val="28"/>
          <w:lang w:val="en-US" w:eastAsia="zh-CN" w:bidi="ar"/>
        </w:rPr>
        <w:t>（二） 警告；</w:t>
      </w:r>
    </w:p>
    <w:p w14:paraId="3F703F7C">
      <w:pPr>
        <w:keepNext w:val="0"/>
        <w:keepLines w:val="0"/>
        <w:pageBreakBefore w:val="0"/>
        <w:widowControl/>
        <w:suppressLineNumbers w:val="0"/>
        <w:kinsoku/>
        <w:wordWrap/>
        <w:overflowPunct/>
        <w:topLinePunct w:val="0"/>
        <w:autoSpaceDE/>
        <w:autoSpaceDN/>
        <w:bidi w:val="0"/>
        <w:adjustRightInd w:val="0"/>
        <w:snapToGrid w:val="0"/>
        <w:spacing w:after="0"/>
        <w:ind w:firstLine="560" w:firstLineChars="200"/>
        <w:jc w:val="left"/>
        <w:textAlignment w:val="auto"/>
        <w:rPr>
          <w:sz w:val="21"/>
          <w:szCs w:val="21"/>
        </w:rPr>
      </w:pPr>
      <w:r>
        <w:rPr>
          <w:rFonts w:ascii="仿宋" w:hAnsi="仿宋" w:eastAsia="仿宋" w:cs="仿宋"/>
          <w:color w:val="000000"/>
          <w:kern w:val="0"/>
          <w:sz w:val="28"/>
          <w:szCs w:val="28"/>
          <w:lang w:val="en-US" w:eastAsia="zh-CN" w:bidi="ar"/>
        </w:rPr>
        <w:t>（三） 记入信用档案，通过内蒙古自治区工程建设协会网</w:t>
      </w:r>
      <w:r>
        <w:rPr>
          <w:rFonts w:hint="eastAsia" w:ascii="仿宋" w:hAnsi="仿宋" w:eastAsia="仿宋" w:cs="仿宋"/>
          <w:color w:val="000000"/>
          <w:kern w:val="0"/>
          <w:sz w:val="28"/>
          <w:szCs w:val="28"/>
          <w:lang w:val="en-US" w:eastAsia="zh-CN" w:bidi="ar"/>
        </w:rPr>
        <w:t xml:space="preserve">站、内刊、简报等形式通报； </w:t>
      </w:r>
    </w:p>
    <w:p w14:paraId="2B942306">
      <w:pPr>
        <w:keepNext w:val="0"/>
        <w:keepLines w:val="0"/>
        <w:pageBreakBefore w:val="0"/>
        <w:widowControl/>
        <w:suppressLineNumbers w:val="0"/>
        <w:kinsoku/>
        <w:wordWrap/>
        <w:overflowPunct/>
        <w:topLinePunct w:val="0"/>
        <w:autoSpaceDE/>
        <w:autoSpaceDN/>
        <w:bidi w:val="0"/>
        <w:adjustRightInd w:val="0"/>
        <w:snapToGrid w:val="0"/>
        <w:spacing w:after="0"/>
        <w:ind w:firstLine="560" w:firstLineChars="200"/>
        <w:jc w:val="left"/>
        <w:textAlignment w:val="auto"/>
        <w:rPr>
          <w:sz w:val="21"/>
          <w:szCs w:val="21"/>
        </w:rPr>
      </w:pPr>
      <w:r>
        <w:rPr>
          <w:rFonts w:hint="eastAsia" w:ascii="仿宋" w:hAnsi="仿宋" w:eastAsia="仿宋" w:cs="仿宋"/>
          <w:color w:val="000000"/>
          <w:kern w:val="0"/>
          <w:sz w:val="28"/>
          <w:szCs w:val="28"/>
          <w:lang w:val="en-US" w:eastAsia="zh-CN" w:bidi="ar"/>
        </w:rPr>
        <w:t xml:space="preserve">（四） 取消评选或推荐先进企业资格； </w:t>
      </w:r>
    </w:p>
    <w:p w14:paraId="0C3E3F90">
      <w:pPr>
        <w:keepNext w:val="0"/>
        <w:keepLines w:val="0"/>
        <w:pageBreakBefore w:val="0"/>
        <w:widowControl/>
        <w:suppressLineNumbers w:val="0"/>
        <w:kinsoku/>
        <w:wordWrap/>
        <w:overflowPunct/>
        <w:topLinePunct w:val="0"/>
        <w:autoSpaceDE/>
        <w:autoSpaceDN/>
        <w:bidi w:val="0"/>
        <w:adjustRightInd w:val="0"/>
        <w:snapToGrid w:val="0"/>
        <w:spacing w:after="0"/>
        <w:ind w:firstLine="560" w:firstLineChars="200"/>
        <w:jc w:val="left"/>
        <w:textAlignment w:val="auto"/>
        <w:rPr>
          <w:sz w:val="21"/>
          <w:szCs w:val="21"/>
        </w:rPr>
      </w:pPr>
      <w:r>
        <w:rPr>
          <w:rFonts w:hint="eastAsia" w:ascii="仿宋" w:hAnsi="仿宋" w:eastAsia="仿宋" w:cs="仿宋"/>
          <w:color w:val="000000"/>
          <w:kern w:val="0"/>
          <w:sz w:val="28"/>
          <w:szCs w:val="28"/>
          <w:lang w:val="en-US" w:eastAsia="zh-CN" w:bidi="ar"/>
        </w:rPr>
        <w:t xml:space="preserve">（五） 必要时建议建设行政主管部门予以惩戒。 </w:t>
      </w:r>
    </w:p>
    <w:p w14:paraId="18AA8E16">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auto"/>
        <w:outlineLvl w:val="9"/>
        <w:rPr>
          <w:rFonts w:ascii="黑体" w:hAnsi="宋体" w:eastAsia="黑体" w:cs="黑体"/>
          <w:color w:val="000000"/>
          <w:kern w:val="0"/>
          <w:sz w:val="28"/>
          <w:szCs w:val="28"/>
          <w:lang w:val="en-US" w:eastAsia="zh-CN" w:bidi="ar"/>
        </w:rPr>
      </w:pPr>
    </w:p>
    <w:p w14:paraId="77C764AC">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auto"/>
        <w:outlineLvl w:val="1"/>
        <w:rPr>
          <w:sz w:val="21"/>
          <w:szCs w:val="21"/>
        </w:rPr>
      </w:pPr>
      <w:r>
        <w:rPr>
          <w:rFonts w:ascii="黑体" w:hAnsi="宋体" w:eastAsia="黑体" w:cs="黑体"/>
          <w:color w:val="000000"/>
          <w:kern w:val="0"/>
          <w:sz w:val="28"/>
          <w:szCs w:val="28"/>
          <w:lang w:val="en-US" w:eastAsia="zh-CN" w:bidi="ar"/>
        </w:rPr>
        <w:t xml:space="preserve">第四章 </w:t>
      </w:r>
      <w:r>
        <w:rPr>
          <w:rFonts w:hint="eastAsia" w:ascii="黑体" w:hAnsi="宋体" w:eastAsia="黑体" w:cs="黑体"/>
          <w:color w:val="000000"/>
          <w:kern w:val="0"/>
          <w:sz w:val="28"/>
          <w:szCs w:val="28"/>
          <w:lang w:val="en-US" w:eastAsia="zh-CN" w:bidi="ar"/>
        </w:rPr>
        <w:t xml:space="preserve">  附 则</w:t>
      </w:r>
    </w:p>
    <w:p w14:paraId="58303EED">
      <w:pPr>
        <w:keepNext w:val="0"/>
        <w:keepLines w:val="0"/>
        <w:pageBreakBefore w:val="0"/>
        <w:widowControl/>
        <w:suppressLineNumbers w:val="0"/>
        <w:kinsoku/>
        <w:wordWrap/>
        <w:overflowPunct/>
        <w:topLinePunct w:val="0"/>
        <w:autoSpaceDE/>
        <w:autoSpaceDN/>
        <w:bidi w:val="0"/>
        <w:adjustRightInd w:val="0"/>
        <w:snapToGrid w:val="0"/>
        <w:spacing w:after="0"/>
        <w:ind w:firstLine="562" w:firstLineChars="200"/>
        <w:jc w:val="left"/>
        <w:textAlignment w:val="auto"/>
        <w:rPr>
          <w:rFonts w:hint="eastAsia" w:ascii="仿宋" w:hAnsi="仿宋" w:eastAsia="仿宋" w:cs="仿宋"/>
          <w:b/>
          <w:bCs/>
          <w:color w:val="000000"/>
          <w:kern w:val="0"/>
          <w:sz w:val="28"/>
          <w:szCs w:val="28"/>
          <w:lang w:val="en-US" w:eastAsia="zh-CN" w:bidi="ar"/>
        </w:rPr>
      </w:pPr>
    </w:p>
    <w:p w14:paraId="7481A13B">
      <w:pPr>
        <w:keepNext w:val="0"/>
        <w:keepLines w:val="0"/>
        <w:pageBreakBefore w:val="0"/>
        <w:widowControl/>
        <w:suppressLineNumbers w:val="0"/>
        <w:kinsoku/>
        <w:wordWrap/>
        <w:overflowPunct/>
        <w:topLinePunct w:val="0"/>
        <w:autoSpaceDE/>
        <w:autoSpaceDN/>
        <w:bidi w:val="0"/>
        <w:adjustRightInd w:val="0"/>
        <w:snapToGrid w:val="0"/>
        <w:spacing w:after="0"/>
        <w:ind w:firstLine="562" w:firstLineChars="200"/>
        <w:jc w:val="left"/>
        <w:textAlignment w:val="auto"/>
        <w:rPr>
          <w:sz w:val="21"/>
          <w:szCs w:val="21"/>
        </w:rPr>
      </w:pPr>
      <w:r>
        <w:rPr>
          <w:rFonts w:hint="eastAsia" w:ascii="仿宋" w:hAnsi="仿宋" w:eastAsia="仿宋" w:cs="仿宋"/>
          <w:b/>
          <w:bCs/>
          <w:color w:val="000000"/>
          <w:kern w:val="0"/>
          <w:sz w:val="28"/>
          <w:szCs w:val="28"/>
          <w:lang w:val="en-US" w:eastAsia="zh-CN" w:bidi="ar"/>
        </w:rPr>
        <w:t xml:space="preserve">第十五条 </w:t>
      </w:r>
      <w:r>
        <w:rPr>
          <w:rFonts w:hint="eastAsia" w:ascii="仿宋" w:hAnsi="仿宋" w:eastAsia="仿宋" w:cs="仿宋"/>
          <w:color w:val="000000"/>
          <w:kern w:val="0"/>
          <w:sz w:val="28"/>
          <w:szCs w:val="28"/>
          <w:lang w:val="en-US" w:eastAsia="zh-CN" w:bidi="ar"/>
        </w:rPr>
        <w:t xml:space="preserve">本指导意见招标代理服务收费标准，将随招标市场变化适时进行修订公布。 </w:t>
      </w:r>
    </w:p>
    <w:p w14:paraId="3199436D">
      <w:pPr>
        <w:keepNext w:val="0"/>
        <w:keepLines w:val="0"/>
        <w:pageBreakBefore w:val="0"/>
        <w:widowControl/>
        <w:suppressLineNumbers w:val="0"/>
        <w:kinsoku/>
        <w:wordWrap/>
        <w:overflowPunct/>
        <w:topLinePunct w:val="0"/>
        <w:autoSpaceDE/>
        <w:autoSpaceDN/>
        <w:bidi w:val="0"/>
        <w:adjustRightInd w:val="0"/>
        <w:snapToGrid w:val="0"/>
        <w:spacing w:after="0"/>
        <w:ind w:firstLine="562" w:firstLineChars="200"/>
        <w:jc w:val="left"/>
        <w:textAlignment w:val="auto"/>
        <w:rPr>
          <w:sz w:val="21"/>
          <w:szCs w:val="21"/>
        </w:rPr>
      </w:pPr>
      <w:r>
        <w:rPr>
          <w:rFonts w:hint="eastAsia" w:ascii="仿宋" w:hAnsi="仿宋" w:eastAsia="仿宋" w:cs="仿宋"/>
          <w:b/>
          <w:bCs/>
          <w:color w:val="000000"/>
          <w:kern w:val="0"/>
          <w:sz w:val="28"/>
          <w:szCs w:val="28"/>
          <w:lang w:val="en-US" w:eastAsia="zh-CN" w:bidi="ar"/>
        </w:rPr>
        <w:t xml:space="preserve">第十六条 </w:t>
      </w:r>
      <w:r>
        <w:rPr>
          <w:rFonts w:hint="eastAsia" w:ascii="仿宋" w:hAnsi="仿宋" w:eastAsia="仿宋" w:cs="仿宋"/>
          <w:color w:val="333333"/>
          <w:kern w:val="0"/>
          <w:sz w:val="28"/>
          <w:szCs w:val="28"/>
          <w:lang w:val="en-US" w:eastAsia="zh-CN" w:bidi="ar"/>
        </w:rPr>
        <w:t>本指导意见</w:t>
      </w:r>
      <w:r>
        <w:rPr>
          <w:rFonts w:hint="eastAsia" w:ascii="仿宋" w:hAnsi="仿宋" w:eastAsia="仿宋" w:cs="仿宋"/>
          <w:color w:val="000000"/>
          <w:kern w:val="0"/>
          <w:sz w:val="28"/>
          <w:szCs w:val="28"/>
          <w:lang w:val="en-US" w:eastAsia="zh-CN" w:bidi="ar"/>
        </w:rPr>
        <w:t>自发布之日</w:t>
      </w:r>
      <w:r>
        <w:rPr>
          <w:rFonts w:hint="eastAsia" w:ascii="仿宋" w:hAnsi="仿宋" w:eastAsia="仿宋" w:cs="仿宋"/>
          <w:color w:val="333333"/>
          <w:kern w:val="0"/>
          <w:sz w:val="28"/>
          <w:szCs w:val="28"/>
          <w:lang w:val="en-US" w:eastAsia="zh-CN" w:bidi="ar"/>
        </w:rPr>
        <w:t>起执行，</w:t>
      </w:r>
      <w:r>
        <w:rPr>
          <w:rFonts w:hint="eastAsia" w:ascii="仿宋" w:hAnsi="仿宋" w:eastAsia="仿宋" w:cs="仿宋"/>
          <w:color w:val="000000"/>
          <w:kern w:val="0"/>
          <w:sz w:val="28"/>
          <w:szCs w:val="28"/>
          <w:lang w:val="en-US" w:eastAsia="zh-CN" w:bidi="ar"/>
        </w:rPr>
        <w:t xml:space="preserve">请各会员单位及相关单位共同维护工程招标代理行业市场秩序，共同推进行业健康有序良性发展。执行过程中有何问题请反馈至内蒙古自治区工程建设协会。 </w:t>
      </w:r>
    </w:p>
    <w:p w14:paraId="28EB03E0">
      <w:pPr>
        <w:keepNext w:val="0"/>
        <w:keepLines w:val="0"/>
        <w:widowControl/>
        <w:suppressLineNumbers w:val="0"/>
        <w:jc w:val="center"/>
        <w:rPr>
          <w:rFonts w:hint="eastAsia" w:ascii="仿宋" w:hAnsi="仿宋" w:eastAsia="仿宋" w:cs="仿宋"/>
          <w:color w:val="000000"/>
          <w:kern w:val="0"/>
          <w:sz w:val="31"/>
          <w:szCs w:val="31"/>
          <w:lang w:val="en-US" w:eastAsia="zh-CN" w:bidi="ar"/>
        </w:rPr>
      </w:pPr>
    </w:p>
    <w:p w14:paraId="32FF5B0A">
      <w:pPr>
        <w:keepNext w:val="0"/>
        <w:keepLines w:val="0"/>
        <w:widowControl/>
        <w:suppressLineNumbers w:val="0"/>
        <w:jc w:val="center"/>
        <w:rPr>
          <w:rFonts w:hint="eastAsia" w:ascii="仿宋" w:hAnsi="仿宋" w:eastAsia="仿宋" w:cs="仿宋"/>
          <w:color w:val="000000"/>
          <w:kern w:val="0"/>
          <w:sz w:val="31"/>
          <w:szCs w:val="31"/>
          <w:lang w:val="en-US" w:eastAsia="zh-CN" w:bidi="ar"/>
        </w:rPr>
      </w:pPr>
    </w:p>
    <w:p w14:paraId="3535EB46">
      <w:pPr>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br w:type="page"/>
      </w:r>
    </w:p>
    <w:p w14:paraId="2EF91FBE">
      <w:pPr>
        <w:spacing w:after="0" w:line="360" w:lineRule="auto"/>
        <w:ind w:firstLine="620" w:firstLineChars="200"/>
        <w:jc w:val="both"/>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附录:《内蒙古自治区招标代理服务收费指导标准》</w:t>
      </w:r>
    </w:p>
    <w:p w14:paraId="37BFBD0B">
      <w:pPr>
        <w:spacing w:after="0" w:line="360" w:lineRule="auto"/>
        <w:ind w:firstLine="440" w:firstLineChars="200"/>
        <w:jc w:val="both"/>
        <w:rPr>
          <w:rFonts w:asciiTheme="minorEastAsia" w:hAnsiTheme="minorEastAsia" w:eastAsiaTheme="minorEastAsia" w:cstheme="minorEastAsia"/>
          <w:color w:val="000000"/>
          <w:spacing w:val="40"/>
          <w:sz w:val="24"/>
          <w:szCs w:val="24"/>
        </w:rPr>
      </w:pPr>
      <w:r>
        <w:drawing>
          <wp:inline distT="0" distB="0" distL="114300" distR="114300">
            <wp:extent cx="6182360" cy="7888605"/>
            <wp:effectExtent l="0" t="0" r="2540" b="10795"/>
            <wp:docPr id="4" name="图片 4" descr="b3bacb6e925dce53795c79e2650d82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b3bacb6e925dce53795c79e2650d82d"/>
                    <pic:cNvPicPr>
                      <a:picLocks noChangeAspect="1"/>
                    </pic:cNvPicPr>
                  </pic:nvPicPr>
                  <pic:blipFill>
                    <a:blip r:embed="rId6"/>
                    <a:stretch>
                      <a:fillRect/>
                    </a:stretch>
                  </pic:blipFill>
                  <pic:spPr>
                    <a:xfrm>
                      <a:off x="0" y="0"/>
                      <a:ext cx="6182360" cy="7888605"/>
                    </a:xfrm>
                    <a:prstGeom prst="rect">
                      <a:avLst/>
                    </a:prstGeom>
                  </pic:spPr>
                </pic:pic>
              </a:graphicData>
            </a:graphic>
          </wp:inline>
        </w:drawing>
      </w:r>
    </w:p>
    <w:sectPr>
      <w:footerReference r:id="rId4" w:type="default"/>
      <w:pgSz w:w="11906" w:h="16838"/>
      <w:pgMar w:top="1440" w:right="1080" w:bottom="1440" w:left="1080" w:header="708" w:footer="708" w:gutter="0"/>
      <w:pgNumType w:start="1"/>
      <w:cols w:space="708"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C16D63">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7C5E02">
                          <w:pPr>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237C5E02">
                    <w:pPr>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VlOWVhMGYzN2YxMWRhYjNmMTM0NDgwZDQ2MDUyNTEifQ=="/>
  </w:docVars>
  <w:rsids>
    <w:rsidRoot w:val="00A57197"/>
    <w:rsid w:val="00021432"/>
    <w:rsid w:val="001136C0"/>
    <w:rsid w:val="00115AEF"/>
    <w:rsid w:val="001623DE"/>
    <w:rsid w:val="001A1C0E"/>
    <w:rsid w:val="001B2F54"/>
    <w:rsid w:val="001C1564"/>
    <w:rsid w:val="00204A77"/>
    <w:rsid w:val="00217293"/>
    <w:rsid w:val="002C75D4"/>
    <w:rsid w:val="00315C09"/>
    <w:rsid w:val="00317A72"/>
    <w:rsid w:val="00323B43"/>
    <w:rsid w:val="00363904"/>
    <w:rsid w:val="003D37D8"/>
    <w:rsid w:val="004101F8"/>
    <w:rsid w:val="004358AB"/>
    <w:rsid w:val="004D6C58"/>
    <w:rsid w:val="0055185E"/>
    <w:rsid w:val="005616CF"/>
    <w:rsid w:val="0063040C"/>
    <w:rsid w:val="0068290D"/>
    <w:rsid w:val="006B3E3F"/>
    <w:rsid w:val="007A36E2"/>
    <w:rsid w:val="0082193A"/>
    <w:rsid w:val="0084339A"/>
    <w:rsid w:val="008B7726"/>
    <w:rsid w:val="009518B1"/>
    <w:rsid w:val="009C25E7"/>
    <w:rsid w:val="00A57197"/>
    <w:rsid w:val="00B24ED9"/>
    <w:rsid w:val="00B35FB3"/>
    <w:rsid w:val="00BB3145"/>
    <w:rsid w:val="00C2796C"/>
    <w:rsid w:val="00C82E01"/>
    <w:rsid w:val="00DF42FE"/>
    <w:rsid w:val="00DF5DB5"/>
    <w:rsid w:val="00E11750"/>
    <w:rsid w:val="00EB0094"/>
    <w:rsid w:val="00F609CA"/>
    <w:rsid w:val="00F71342"/>
    <w:rsid w:val="01014ADC"/>
    <w:rsid w:val="03445602"/>
    <w:rsid w:val="03625EFB"/>
    <w:rsid w:val="036F5B50"/>
    <w:rsid w:val="04111356"/>
    <w:rsid w:val="062C2933"/>
    <w:rsid w:val="064D6104"/>
    <w:rsid w:val="073169B8"/>
    <w:rsid w:val="08530AD5"/>
    <w:rsid w:val="08FB693B"/>
    <w:rsid w:val="09EC1687"/>
    <w:rsid w:val="0A9D2941"/>
    <w:rsid w:val="0BFC4139"/>
    <w:rsid w:val="0C755F49"/>
    <w:rsid w:val="0EB271B9"/>
    <w:rsid w:val="105172C2"/>
    <w:rsid w:val="11063209"/>
    <w:rsid w:val="12925739"/>
    <w:rsid w:val="13335480"/>
    <w:rsid w:val="175D0464"/>
    <w:rsid w:val="179556ED"/>
    <w:rsid w:val="17EA0357"/>
    <w:rsid w:val="181F1CCC"/>
    <w:rsid w:val="1A07457A"/>
    <w:rsid w:val="1A620757"/>
    <w:rsid w:val="1B5C7457"/>
    <w:rsid w:val="210A2136"/>
    <w:rsid w:val="21C7538A"/>
    <w:rsid w:val="226C2F62"/>
    <w:rsid w:val="22F562B3"/>
    <w:rsid w:val="241C422D"/>
    <w:rsid w:val="27C6450D"/>
    <w:rsid w:val="294D62BD"/>
    <w:rsid w:val="29552655"/>
    <w:rsid w:val="2A752E1D"/>
    <w:rsid w:val="2ACF2339"/>
    <w:rsid w:val="2B3D246E"/>
    <w:rsid w:val="2C1059F3"/>
    <w:rsid w:val="2C22663B"/>
    <w:rsid w:val="2D106F39"/>
    <w:rsid w:val="2E14757F"/>
    <w:rsid w:val="2EBE48A9"/>
    <w:rsid w:val="2FE13051"/>
    <w:rsid w:val="30277507"/>
    <w:rsid w:val="310B79E9"/>
    <w:rsid w:val="310F294C"/>
    <w:rsid w:val="31244425"/>
    <w:rsid w:val="3174527D"/>
    <w:rsid w:val="31A847D1"/>
    <w:rsid w:val="33163D98"/>
    <w:rsid w:val="344A63E5"/>
    <w:rsid w:val="357F0C83"/>
    <w:rsid w:val="36327D7A"/>
    <w:rsid w:val="36AF387A"/>
    <w:rsid w:val="3B9F07E0"/>
    <w:rsid w:val="3C0C297D"/>
    <w:rsid w:val="3D396048"/>
    <w:rsid w:val="3E1A379C"/>
    <w:rsid w:val="3EE85674"/>
    <w:rsid w:val="3F3C681E"/>
    <w:rsid w:val="3F903F59"/>
    <w:rsid w:val="4032491C"/>
    <w:rsid w:val="40BD1D53"/>
    <w:rsid w:val="42E14591"/>
    <w:rsid w:val="43495C4B"/>
    <w:rsid w:val="43CB1AAD"/>
    <w:rsid w:val="450E775F"/>
    <w:rsid w:val="46920E4C"/>
    <w:rsid w:val="47674E9C"/>
    <w:rsid w:val="47B40152"/>
    <w:rsid w:val="482B0672"/>
    <w:rsid w:val="4A1277D9"/>
    <w:rsid w:val="4A587BAF"/>
    <w:rsid w:val="4BCF148A"/>
    <w:rsid w:val="4CDD7427"/>
    <w:rsid w:val="4DFE49E1"/>
    <w:rsid w:val="4E214809"/>
    <w:rsid w:val="4F6C5847"/>
    <w:rsid w:val="5096679E"/>
    <w:rsid w:val="52AB6D27"/>
    <w:rsid w:val="564D4C58"/>
    <w:rsid w:val="57B5410E"/>
    <w:rsid w:val="58911AEE"/>
    <w:rsid w:val="5912151C"/>
    <w:rsid w:val="5B603994"/>
    <w:rsid w:val="5CB311A4"/>
    <w:rsid w:val="5D3B72B1"/>
    <w:rsid w:val="5DDC3F2E"/>
    <w:rsid w:val="5E3D0E8F"/>
    <w:rsid w:val="5EE24F0D"/>
    <w:rsid w:val="5FC017A5"/>
    <w:rsid w:val="605C5A6C"/>
    <w:rsid w:val="608503FC"/>
    <w:rsid w:val="62DF2C85"/>
    <w:rsid w:val="65254145"/>
    <w:rsid w:val="655168DC"/>
    <w:rsid w:val="66B40DA6"/>
    <w:rsid w:val="677562EF"/>
    <w:rsid w:val="67FB45E5"/>
    <w:rsid w:val="684F3023"/>
    <w:rsid w:val="691D3072"/>
    <w:rsid w:val="69813B40"/>
    <w:rsid w:val="6A4742F3"/>
    <w:rsid w:val="6B1C6C8B"/>
    <w:rsid w:val="6B77617D"/>
    <w:rsid w:val="6C4573B5"/>
    <w:rsid w:val="6F203537"/>
    <w:rsid w:val="6F6148C0"/>
    <w:rsid w:val="70830B1C"/>
    <w:rsid w:val="710B59FF"/>
    <w:rsid w:val="73566DBE"/>
    <w:rsid w:val="738F3F0E"/>
    <w:rsid w:val="73E17EEB"/>
    <w:rsid w:val="76B564A8"/>
    <w:rsid w:val="76FE264F"/>
    <w:rsid w:val="780340E9"/>
    <w:rsid w:val="7C456CE8"/>
    <w:rsid w:val="7D5616B6"/>
    <w:rsid w:val="7E4B51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adjustRightInd w:val="0"/>
      <w:snapToGrid w:val="0"/>
      <w:spacing w:after="200"/>
    </w:pPr>
    <w:rPr>
      <w:rFonts w:ascii="Tahoma" w:hAnsi="Tahoma" w:eastAsia="微软雅黑" w:cstheme="minorBidi"/>
      <w:sz w:val="22"/>
      <w:szCs w:val="22"/>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12">
    <w:name w:val="Default Paragraph Font"/>
    <w:semiHidden/>
    <w:unhideWhenUsed/>
    <w:qFormat/>
    <w:uiPriority w:val="1"/>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Body Text"/>
    <w:basedOn w:val="1"/>
    <w:autoRedefine/>
    <w:qFormat/>
    <w:uiPriority w:val="0"/>
    <w:pPr>
      <w:spacing w:after="60" w:line="360" w:lineRule="atLeast"/>
      <w:ind w:left="72" w:leftChars="30" w:right="30" w:rightChars="30"/>
      <w:jc w:val="center"/>
      <w:textAlignment w:val="baseline"/>
    </w:pPr>
  </w:style>
  <w:style w:type="paragraph" w:styleId="5">
    <w:name w:val="Body Text Indent"/>
    <w:basedOn w:val="1"/>
    <w:autoRedefine/>
    <w:qFormat/>
    <w:uiPriority w:val="0"/>
    <w:pPr>
      <w:spacing w:after="120"/>
      <w:ind w:left="420" w:leftChars="200"/>
    </w:pPr>
  </w:style>
  <w:style w:type="paragraph" w:styleId="6">
    <w:name w:val="footer"/>
    <w:basedOn w:val="1"/>
    <w:autoRedefine/>
    <w:unhideWhenUsed/>
    <w:qFormat/>
    <w:uiPriority w:val="99"/>
    <w:pPr>
      <w:tabs>
        <w:tab w:val="center" w:pos="4153"/>
        <w:tab w:val="right" w:pos="8306"/>
      </w:tabs>
    </w:pPr>
    <w:rPr>
      <w:sz w:val="18"/>
    </w:rPr>
  </w:style>
  <w:style w:type="paragraph" w:styleId="7">
    <w:name w:val="header"/>
    <w:basedOn w:val="1"/>
    <w:autoRedefine/>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paragraph" w:styleId="8">
    <w:name w:val="Normal (Web)"/>
    <w:basedOn w:val="1"/>
    <w:autoRedefine/>
    <w:qFormat/>
    <w:uiPriority w:val="0"/>
    <w:pPr>
      <w:spacing w:before="100" w:beforeAutospacing="1" w:after="100" w:afterAutospacing="1"/>
    </w:pPr>
    <w:rPr>
      <w:rFonts w:ascii="宋体" w:hAnsi="宋体" w:cs="宋体"/>
      <w:sz w:val="24"/>
    </w:rPr>
  </w:style>
  <w:style w:type="paragraph" w:styleId="9">
    <w:name w:val="Body Text First Indent"/>
    <w:basedOn w:val="4"/>
    <w:autoRedefine/>
    <w:qFormat/>
    <w:uiPriority w:val="0"/>
    <w:pPr>
      <w:ind w:firstLine="420" w:firstLineChars="100"/>
    </w:pPr>
    <w:rPr>
      <w:szCs w:val="20"/>
    </w:rPr>
  </w:style>
  <w:style w:type="paragraph" w:styleId="10">
    <w:name w:val="Body Text First Indent 2"/>
    <w:basedOn w:val="5"/>
    <w:autoRedefine/>
    <w:qFormat/>
    <w:uiPriority w:val="0"/>
    <w:pPr>
      <w:ind w:left="200" w:firstLine="200"/>
    </w:pPr>
  </w:style>
  <w:style w:type="character" w:styleId="13">
    <w:name w:val="Strong"/>
    <w:basedOn w:val="12"/>
    <w:autoRedefine/>
    <w:qFormat/>
    <w:uiPriority w:val="0"/>
    <w:rPr>
      <w:b/>
      <w:bCs/>
    </w:rPr>
  </w:style>
  <w:style w:type="character" w:styleId="14">
    <w:name w:val="page number"/>
    <w:basedOn w:val="12"/>
    <w:autoRedefine/>
    <w:semiHidden/>
    <w:unhideWhenUsed/>
    <w:qFormat/>
    <w:uiPriority w:val="99"/>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8</Pages>
  <Words>3458</Words>
  <Characters>3499</Characters>
  <Lines>27</Lines>
  <Paragraphs>7</Paragraphs>
  <TotalTime>0</TotalTime>
  <ScaleCrop>false</ScaleCrop>
  <LinksUpToDate>false</LinksUpToDate>
  <CharactersWithSpaces>3885</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2014-06-05T07:35:00Z</dcterms:created>
  <dc:creator>USER</dc:creator>
  <cp:lastModifiedBy>荔季</cp:lastModifiedBy>
  <cp:lastPrinted>2021-05-08T05:14:00Z</cp:lastPrinted>
  <dcterms:modified xsi:type="dcterms:W3CDTF">2025-07-14T02:08:21Z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8614E770484849D38F76C8B004170519_13</vt:lpwstr>
  </property>
  <property fmtid="{D5CDD505-2E9C-101B-9397-08002B2CF9AE}" pid="4" name="KSOTemplateDocerSaveRecord">
    <vt:lpwstr>eyJoZGlkIjoiZGVlOWVhMGYzN2YxMWRhYjNmMTM0NDgwZDQ2MDUyNTEiLCJ1c2VySWQiOiI0MTEyODUzNjYifQ==</vt:lpwstr>
  </property>
</Properties>
</file>