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ADC0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国家税务总局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鄂尔多斯市税务局</w:t>
      </w:r>
    </w:p>
    <w:p w14:paraId="7D8F01D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准格尔经济开发区税务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局</w:t>
      </w:r>
    </w:p>
    <w:p w14:paraId="161E38C0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11月个体工商户</w:t>
      </w:r>
    </w:p>
    <w:p w14:paraId="105C9307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定期定额公告</w:t>
      </w:r>
    </w:p>
    <w:p w14:paraId="798BE88F">
      <w:pPr>
        <w:jc w:val="center"/>
        <w:rPr>
          <w:rFonts w:hint="eastAsia" w:ascii="宋体" w:hAnsi="宋体" w:eastAsia="宋体"/>
          <w:sz w:val="24"/>
          <w:lang w:val="en-US" w:eastAsia="zh-CN"/>
        </w:rPr>
      </w:pPr>
    </w:p>
    <w:p w14:paraId="4A25184E">
      <w:pPr>
        <w:overflowPunct w:val="0"/>
        <w:autoSpaceDE w:val="0"/>
        <w:autoSpaceDN w:val="0"/>
        <w:adjustRightIn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根据《个体工商户税收定期定额征收管理办法》(国家税务总局令第16号)规定，现将2026年11月个体工商户定期定额核定名单予以公告，具体名单见附件。</w:t>
      </w:r>
    </w:p>
    <w:p w14:paraId="78A94E35">
      <w:pPr>
        <w:overflowPunct w:val="0"/>
        <w:autoSpaceDE w:val="0"/>
        <w:autoSpaceDN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89F35AD">
      <w:pPr>
        <w:overflowPunct w:val="0"/>
        <w:autoSpaceDE w:val="0"/>
        <w:autoSpaceDN w:val="0"/>
        <w:spacing w:line="560" w:lineRule="exact"/>
        <w:ind w:left="1277" w:leftChars="608"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附件：国家税务总局鄂尔多斯市税务局准格尔经济开发区税务分局2026年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月个体工商户定期定额公告清册</w:t>
      </w:r>
    </w:p>
    <w:p w14:paraId="535798A2">
      <w:pPr>
        <w:overflowPunct w:val="0"/>
        <w:autoSpaceDE w:val="0"/>
        <w:autoSpaceDN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3C9251C">
      <w:pPr>
        <w:overflowPunct w:val="0"/>
        <w:autoSpaceDE w:val="0"/>
        <w:autoSpaceDN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0925BCE">
      <w:pPr>
        <w:overflowPunct w:val="0"/>
        <w:autoSpaceDE w:val="0"/>
        <w:autoSpaceDN w:val="0"/>
        <w:spacing w:line="560" w:lineRule="exact"/>
        <w:ind w:firstLine="320" w:firstLineChars="1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国家税务总局鄂尔多斯市税务局</w:t>
      </w:r>
    </w:p>
    <w:p w14:paraId="6B94434A">
      <w:pPr>
        <w:overflowPunct w:val="0"/>
        <w:autoSpaceDE w:val="0"/>
        <w:autoSpaceDN w:val="0"/>
        <w:spacing w:line="560" w:lineRule="exact"/>
        <w:ind w:firstLine="320" w:firstLineChars="1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准格尔经济开发区税务分局</w:t>
      </w:r>
    </w:p>
    <w:p w14:paraId="29EE184C">
      <w:pPr>
        <w:overflowPunct w:val="0"/>
        <w:autoSpaceDE w:val="0"/>
        <w:autoSpaceDN w:val="0"/>
        <w:spacing w:line="560" w:lineRule="exact"/>
        <w:ind w:firstLine="3200" w:firstLineChars="1000"/>
        <w:jc w:val="both"/>
        <w:rPr>
          <w:rFonts w:hint="eastAsia" w:ascii="仿宋_GB2312" w:hAnsi="仿宋_GB2312" w:eastAsia="仿宋_GB2312" w:cs="仿宋_GB2312"/>
          <w:b/>
          <w:bCs/>
          <w:color w:val="FF0000"/>
          <w:spacing w:val="-7"/>
          <w:kern w:val="144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20E6C448"/>
    <w:p w14:paraId="7D04CE1F">
      <w:pPr>
        <w:tabs>
          <w:tab w:val="left" w:pos="1288"/>
        </w:tabs>
        <w:jc w:val="left"/>
        <w:rPr>
          <w:rFonts w:hint="eastAsia"/>
          <w:lang w:val="en-US" w:eastAsia="zh-CN"/>
        </w:rPr>
      </w:pPr>
    </w:p>
    <w:p w14:paraId="615D8930"/>
    <w:p w14:paraId="37124436">
      <w:pPr>
        <w:overflowPunct w:val="0"/>
        <w:autoSpaceDE w:val="0"/>
        <w:autoSpaceDN w:val="0"/>
        <w:adjustRightIn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52585566">
      <w:pPr>
        <w:overflowPunct w:val="0"/>
        <w:autoSpaceDE w:val="0"/>
        <w:autoSpaceDN w:val="0"/>
        <w:adjustRightIn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8C0EB0"/>
    <w:rsid w:val="0D8C0EB0"/>
    <w:rsid w:val="556F80F1"/>
    <w:rsid w:val="7BE32ED4"/>
    <w:rsid w:val="7FDD75E9"/>
    <w:rsid w:val="F4B92910"/>
    <w:rsid w:val="FB6D6234"/>
    <w:rsid w:val="FDFE04A0"/>
    <w:rsid w:val="FFED043A"/>
    <w:rsid w:val="FFF0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2026-05-16T14:58:00Z</dcterms:created>
  <dc:creator>毛泽渊</dc:creator>
  <cp:lastModifiedBy>51506970010</cp:lastModifiedBy>
  <dcterms:modified xsi:type="dcterms:W3CDTF">2026-11-03T10:21:09Z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F8AD226A401A1FA21545E96A9691C417_43</vt:lpwstr>
  </property>
</Properties>
</file>