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ADC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国家税务总局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鄂尔多斯市税务局</w:t>
      </w:r>
    </w:p>
    <w:p w14:paraId="7D8F01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准格尔经济开发区税务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</w:t>
      </w:r>
    </w:p>
    <w:p w14:paraId="161E38C0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9月个体工商户</w:t>
      </w:r>
    </w:p>
    <w:p w14:paraId="105C9307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定期定额公告</w:t>
      </w:r>
    </w:p>
    <w:p w14:paraId="798BE88F">
      <w:pPr>
        <w:jc w:val="center"/>
        <w:rPr>
          <w:rFonts w:hint="eastAsia" w:ascii="宋体" w:hAnsi="宋体" w:eastAsia="宋体"/>
          <w:sz w:val="24"/>
          <w:lang w:val="en-US" w:eastAsia="zh-CN"/>
        </w:rPr>
      </w:pPr>
    </w:p>
    <w:p w14:paraId="4A25184E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根据《个体工商户税收定期定额征收管理办法》(国家税务总局令第16号)规定，现将2026年9月个体工商户定期定额核定名单予以公告，具体名单见附件。</w:t>
      </w:r>
    </w:p>
    <w:p w14:paraId="78A94E35">
      <w:pPr>
        <w:overflowPunct w:val="0"/>
        <w:autoSpaceDE w:val="0"/>
        <w:autoSpaceDN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9F35AD">
      <w:pPr>
        <w:overflowPunct w:val="0"/>
        <w:autoSpaceDE w:val="0"/>
        <w:autoSpaceDN w:val="0"/>
        <w:spacing w:line="560" w:lineRule="exact"/>
        <w:ind w:left="1277" w:leftChars="608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附件：国家税务总局鄂尔多斯市税务局准格尔经济开发区税务分局2026年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月个体工商户定期定额公告清册</w:t>
      </w:r>
    </w:p>
    <w:p w14:paraId="535798A2">
      <w:pPr>
        <w:overflowPunct w:val="0"/>
        <w:autoSpaceDE w:val="0"/>
        <w:autoSpaceDN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3C9251C">
      <w:pPr>
        <w:overflowPunct w:val="0"/>
        <w:autoSpaceDE w:val="0"/>
        <w:autoSpaceDN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0925BCE">
      <w:pPr>
        <w:overflowPunct w:val="0"/>
        <w:autoSpaceDE w:val="0"/>
        <w:autoSpaceDN w:val="0"/>
        <w:spacing w:line="560" w:lineRule="exact"/>
        <w:ind w:firstLine="320" w:firstLineChars="1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国家税务总局鄂尔多斯市税务局</w:t>
      </w:r>
    </w:p>
    <w:p w14:paraId="6B94434A">
      <w:pPr>
        <w:overflowPunct w:val="0"/>
        <w:autoSpaceDE w:val="0"/>
        <w:autoSpaceDN w:val="0"/>
        <w:spacing w:line="560" w:lineRule="exact"/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准格尔经济开发区税务分局</w:t>
      </w:r>
    </w:p>
    <w:p w14:paraId="29EE184C">
      <w:pPr>
        <w:overflowPunct w:val="0"/>
        <w:autoSpaceDE w:val="0"/>
        <w:autoSpaceDN w:val="0"/>
        <w:spacing w:line="560" w:lineRule="exact"/>
        <w:ind w:firstLine="3200" w:firstLineChars="1000"/>
        <w:jc w:val="both"/>
        <w:rPr>
          <w:rFonts w:hint="eastAsia" w:ascii="仿宋_GB2312" w:hAnsi="仿宋_GB2312" w:eastAsia="仿宋_GB2312" w:cs="仿宋_GB2312"/>
          <w:b/>
          <w:bCs/>
          <w:color w:val="FF0000"/>
          <w:spacing w:val="-7"/>
          <w:kern w:val="144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0E6C448"/>
    <w:p w14:paraId="7D04CE1F">
      <w:pPr>
        <w:tabs>
          <w:tab w:val="left" w:pos="1288"/>
        </w:tabs>
        <w:jc w:val="left"/>
        <w:rPr>
          <w:rFonts w:hint="eastAsia"/>
          <w:lang w:val="en-US" w:eastAsia="zh-CN"/>
        </w:rPr>
      </w:pPr>
    </w:p>
    <w:p w14:paraId="615D8930"/>
    <w:p w14:paraId="37124436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52585566">
      <w:pPr>
        <w:overflowPunct w:val="0"/>
        <w:autoSpaceDE w:val="0"/>
        <w:autoSpaceDN w:val="0"/>
        <w:adjustRightIn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C0EB0"/>
    <w:rsid w:val="0D8C0EB0"/>
    <w:rsid w:val="556F80F1"/>
    <w:rsid w:val="7BE32ED4"/>
    <w:rsid w:val="7FDD75E9"/>
    <w:rsid w:val="FB6D6234"/>
    <w:rsid w:val="FDFE04A0"/>
    <w:rsid w:val="FFED043A"/>
    <w:rsid w:val="FFF0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2026-05-16T06:58:00Z</dcterms:created>
  <dc:creator>毛泽渊</dc:creator>
  <cp:lastModifiedBy>51506970010</cp:lastModifiedBy>
  <dcterms:modified xsi:type="dcterms:W3CDTF">2026-09-07T09:22:11Z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DA8C339E50643090A6119E6AA8A24C74_43</vt:lpwstr>
  </property>
</Properties>
</file>