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52"/>
          <w:szCs w:val="24"/>
        </w:rPr>
      </w:pPr>
      <w:r>
        <w:rPr>
          <w:rFonts w:hint="eastAsia" w:ascii="宋体" w:hAnsi="宋体"/>
          <w:b/>
          <w:color w:val="000000"/>
          <w:sz w:val="52"/>
          <w:szCs w:val="24"/>
        </w:rPr>
        <w:t>个体工商户定期定额公告</w:t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91"/>
        <w:gridCol w:w="1417"/>
        <w:gridCol w:w="1276"/>
        <w:gridCol w:w="1276"/>
        <w:gridCol w:w="1276"/>
        <w:gridCol w:w="1275"/>
        <w:gridCol w:w="1275"/>
        <w:gridCol w:w="1276"/>
        <w:gridCol w:w="1135"/>
        <w:gridCol w:w="992"/>
        <w:gridCol w:w="1701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序</w:t>
            </w:r>
          </w:p>
          <w:p>
            <w:pPr>
              <w:spacing w:beforeLines="0" w:afterLines="0" w:line="312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纳 税 人 识</w:t>
            </w:r>
          </w:p>
          <w:p>
            <w:pPr>
              <w:spacing w:beforeLines="0" w:afterLines="0" w:line="311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别号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纳税人名称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7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业主姓名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7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经营地点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7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7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定额项目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7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调整额度</w:t>
            </w:r>
          </w:p>
          <w:p>
            <w:pPr>
              <w:spacing w:beforeLines="0" w:afterLines="0" w:line="312" w:lineRule="exact"/>
              <w:ind w:left="107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（幅度）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7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调整原因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核 定 有</w:t>
            </w:r>
          </w:p>
          <w:p>
            <w:pPr>
              <w:spacing w:beforeLines="0" w:afterLines="0" w:line="311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效期起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核 定 有</w:t>
            </w:r>
          </w:p>
          <w:p>
            <w:pPr>
              <w:spacing w:beforeLines="0" w:afterLines="0" w:line="311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效期止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税款核定情况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序</w:t>
            </w:r>
          </w:p>
          <w:p>
            <w:pPr>
              <w:spacing w:beforeLines="0" w:afterLines="0" w:line="312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纳 税 人 识</w:t>
            </w:r>
          </w:p>
          <w:p>
            <w:pPr>
              <w:spacing w:beforeLines="0" w:afterLines="0" w:line="311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别号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纳税人名称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7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业主姓名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7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经营地点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7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7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定额项目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7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调整额度</w:t>
            </w:r>
          </w:p>
          <w:p>
            <w:pPr>
              <w:spacing w:beforeLines="0" w:afterLines="0" w:line="312" w:lineRule="exact"/>
              <w:ind w:left="107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（幅度）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7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调整原因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核 定 有</w:t>
            </w:r>
          </w:p>
          <w:p>
            <w:pPr>
              <w:spacing w:beforeLines="0" w:afterLines="0" w:line="311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效期起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核 定 有</w:t>
            </w:r>
          </w:p>
          <w:p>
            <w:pPr>
              <w:spacing w:beforeLines="0" w:afterLines="0" w:line="311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效期止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67" w:lineRule="exact"/>
              <w:ind w:left="108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月核定应纳税经</w:t>
            </w:r>
          </w:p>
          <w:p>
            <w:pPr>
              <w:spacing w:beforeLines="0" w:afterLines="0" w:line="312" w:lineRule="exact"/>
              <w:ind w:left="108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营（所得）额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2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月核定应纳</w:t>
            </w:r>
          </w:p>
          <w:p>
            <w:pPr>
              <w:spacing w:beforeLines="0" w:afterLines="0" w:line="312" w:lineRule="exact"/>
              <w:ind w:left="108"/>
              <w:jc w:val="left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税额合计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92150430MA0PCFFA3F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敖汉旗木头营子孟庆东农资门市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tbl>
            <w:tblPr>
              <w:tblStyle w:val="2"/>
              <w:tblW w:w="7965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40"/>
              <w:gridCol w:w="20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孟庆东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孟庆东</w:t>
                  </w:r>
                </w:p>
              </w:tc>
            </w:tr>
          </w:tbl>
          <w:p>
            <w:pPr>
              <w:spacing w:beforeLines="0" w:afterLines="0" w:line="267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内蒙古赤峰市木头营子乡新窝铺市场东侧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农药批发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5,001.00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92150430MA7CH94549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敖汉旗黄羊洼高精光学元件中心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内蒙古自治区赤峰市敖汉旗黄羊洼镇羊场居委会三组516号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光学仪器制造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67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5000.0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92150430MA0QUAE35B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敖汉旗木头营子锋云煤炭销售部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内蒙古自治区赤峰市敖汉旗木头营子乡份子地村马家围子组1号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其他未列明零售业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67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5000.0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92150430MA0QU27D0L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敖汉旗黄羊洼于忠米面加工厂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内蒙古自治区赤峰市敖汉旗黄羊洼镇双井林场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其他谷物磨制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67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5000.0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</w:tbl>
    <w:p>
      <w:pPr>
        <w:rPr>
          <w:rFonts w:hint="eastAsia" w:ascii="Times New Roman" w:hAnsi="Times New Roman" w:eastAsia="Times New Roman"/>
          <w:color w:val="000000"/>
          <w:sz w:val="20"/>
          <w:szCs w:val="24"/>
        </w:rPr>
      </w:pPr>
    </w:p>
    <w:p>
      <w:pPr>
        <w:jc w:val="center"/>
        <w:rPr>
          <w:rFonts w:hint="eastAsia" w:ascii="宋体" w:hAnsi="宋体"/>
          <w:b/>
          <w:color w:val="000000"/>
          <w:sz w:val="52"/>
          <w:szCs w:val="24"/>
        </w:rPr>
      </w:pPr>
    </w:p>
    <w:p>
      <w:pPr>
        <w:jc w:val="center"/>
        <w:rPr>
          <w:rFonts w:hint="eastAsia" w:ascii="宋体" w:hAnsi="宋体"/>
          <w:b/>
          <w:color w:val="000000"/>
          <w:sz w:val="52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91"/>
        <w:gridCol w:w="1417"/>
        <w:gridCol w:w="1276"/>
        <w:gridCol w:w="1276"/>
        <w:gridCol w:w="1276"/>
        <w:gridCol w:w="1275"/>
        <w:gridCol w:w="1275"/>
        <w:gridCol w:w="1276"/>
        <w:gridCol w:w="1135"/>
        <w:gridCol w:w="992"/>
        <w:gridCol w:w="1701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92150430MADRTBH1X7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敖汉旗木头营子乡择优居民日常生活服务部（个体工商户）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吕建飞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内蒙古自治区赤峰市敖汉旗木头营子乡三盛合村121号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其他居民服务业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1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5000.0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92150430MAE0KGGR8W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敖汉旗黄羊洼镇盛丰种植场（个体工商户）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内蒙古自治区赤峰市敖汉旗黄羊洼镇黄羊洼居委会东场子组169号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其他谷物种植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5000.0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92150430MA0P1YCD0F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敖汉旗木头营子国振监控器材门市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内蒙古自治区赤峰市敖汉旗木头营子乡东湾子村三组299号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安全系统监控服务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1" w:lineRule="exact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5000.0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92150430MA0PQAKR7T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敖汉旗羊场福临吉禽类产品经销处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姜晓梅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敖汉旗羊场办事处本街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其他综合零售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1" w:lineRule="exact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5000.0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92150430MA0P37QC9P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敖汉旗木头营子陈兴华化肥农药门市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陈兴华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内蒙古赤峰市敖汉旗木头营子乡医院东侧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化肥批发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67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1" w:lineRule="exact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5000.0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</w:tbl>
    <w:p>
      <w:pPr>
        <w:jc w:val="center"/>
        <w:rPr>
          <w:rFonts w:hint="eastAsia" w:ascii="宋体" w:hAnsi="宋体"/>
          <w:b/>
          <w:color w:val="000000"/>
          <w:sz w:val="52"/>
          <w:szCs w:val="24"/>
        </w:rPr>
      </w:pPr>
    </w:p>
    <w:p>
      <w:pPr>
        <w:jc w:val="center"/>
        <w:rPr>
          <w:rFonts w:hint="eastAsia" w:ascii="宋体" w:hAnsi="宋体"/>
          <w:b/>
          <w:color w:val="000000"/>
          <w:sz w:val="52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91"/>
        <w:gridCol w:w="1417"/>
        <w:gridCol w:w="1276"/>
        <w:gridCol w:w="1276"/>
        <w:gridCol w:w="1276"/>
        <w:gridCol w:w="1275"/>
        <w:gridCol w:w="1275"/>
        <w:gridCol w:w="1276"/>
        <w:gridCol w:w="1135"/>
        <w:gridCol w:w="992"/>
        <w:gridCol w:w="1701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92150430MACR6LKJ6W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敖汉旗黄羊洼刘晓磊道路运输服务部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内蒙古自治区赤峰市敖汉旗黄羊洼镇双井村拾东组59号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其他道路货物运输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67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5000.0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92150430MADFDRKT3J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敖汉旗木头营子张立超出租车客运服务部（个体工商户）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内蒙古自治区赤峰市敖汉旗木头营子乡跨区域流动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出租车客运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1" w:lineRule="exact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5000.0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92150430MADKTW2L93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敖汉旗古鲁板蒿镇逸佳宾馆（个体工商户）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孙鑫磊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内蒙古自治区赤峰市敖汉旗古鲁板蒿镇老哈河街261号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其他一般旅馆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92150430MA0Q7LXP03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敖汉旗古鲁板蒿天东戏曲团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户天东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内蒙古自治区赤峰市敖汉旗古鲁板蒿乡山咀村八组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文艺创作与表演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92150430MADXC9JX1J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敖汉旗玛尼罕乡徐利明建筑工程服务站（个体工商户）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徐利明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内蒙古自治区赤峰市敖汉旗玛尼罕乡玛尼罕村62号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住宅房屋建筑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5,000.00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</w:tbl>
    <w:p>
      <w:pPr>
        <w:rPr>
          <w:rFonts w:hint="eastAsia" w:ascii="Times New Roman" w:hAnsi="Times New Roman" w:eastAsia="Times New Roman"/>
          <w:color w:val="000000"/>
          <w:sz w:val="20"/>
          <w:szCs w:val="24"/>
        </w:rPr>
      </w:pPr>
    </w:p>
    <w:p>
      <w:pPr>
        <w:jc w:val="center"/>
        <w:rPr>
          <w:rFonts w:hint="eastAsia" w:ascii="宋体" w:hAnsi="宋体"/>
          <w:b/>
          <w:color w:val="000000"/>
          <w:sz w:val="52"/>
          <w:szCs w:val="24"/>
        </w:rPr>
      </w:pPr>
    </w:p>
    <w:p>
      <w:pPr>
        <w:jc w:val="center"/>
        <w:rPr>
          <w:rFonts w:hint="eastAsia" w:ascii="宋体" w:hAnsi="宋体"/>
          <w:b/>
          <w:color w:val="000000"/>
          <w:sz w:val="52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91"/>
        <w:gridCol w:w="1417"/>
        <w:gridCol w:w="1276"/>
        <w:gridCol w:w="1276"/>
        <w:gridCol w:w="1276"/>
        <w:gridCol w:w="1275"/>
        <w:gridCol w:w="1275"/>
        <w:gridCol w:w="1276"/>
        <w:gridCol w:w="1135"/>
        <w:gridCol w:w="992"/>
        <w:gridCol w:w="1701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7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92150430MADA0MY81R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敖汉旗黄羊洼王树利道路运输服务部（个体工商户）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内蒙古自治区赤峰市敖汉旗黄羊洼镇小井子居委会（可跨行政区划流动经营）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其他道路货物运输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1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5,001.00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92150430MAE16PEDXN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敖汉旗古鲁板蒿镇诚德建筑劳务部（个体工商户）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内蒙古自治区赤峰市敖汉旗古鲁板蒿镇古鲁板蒿村东营子91号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其他土木工程建筑施工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92150430MADM8GHG71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敖汉旗古鲁板蒿镇晨曦安全技术服务部（个体工商户）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关小波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内蒙古自治区赤峰市敖汉旗古鲁板蒿镇山咀子村八组151号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其他安全保护服务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67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92150430MADRANJY1P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敖汉旗古鲁板蒿镇佳家乐生活超市（个体工商户）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内蒙古自治区赤峰市敖汉旗古鲁板蒿镇古鲁板蒿镇老哈河街90号、91号、92号、93号、94号、96号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其他综合零售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67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92150430MADYU5033H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敖汉旗古鲁板蒿镇清禾劳务服务部（个体工商户）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内蒙古自治区赤峰市敖汉旗古鲁板蒿镇李家营子村八组61号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园林绿化工程施工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67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</w:tbl>
    <w:p>
      <w:pPr>
        <w:jc w:val="center"/>
        <w:rPr>
          <w:rFonts w:hint="eastAsia" w:ascii="宋体" w:hAnsi="宋体"/>
          <w:b/>
          <w:color w:val="000000"/>
          <w:sz w:val="52"/>
          <w:szCs w:val="24"/>
        </w:rPr>
      </w:pPr>
    </w:p>
    <w:p>
      <w:pPr>
        <w:jc w:val="center"/>
        <w:rPr>
          <w:rFonts w:hint="eastAsia" w:ascii="宋体" w:hAnsi="宋体"/>
          <w:b/>
          <w:color w:val="000000"/>
          <w:sz w:val="52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91"/>
        <w:gridCol w:w="1417"/>
        <w:gridCol w:w="1276"/>
        <w:gridCol w:w="1276"/>
        <w:gridCol w:w="1276"/>
        <w:gridCol w:w="1275"/>
        <w:gridCol w:w="1275"/>
        <w:gridCol w:w="1276"/>
        <w:gridCol w:w="1135"/>
        <w:gridCol w:w="992"/>
        <w:gridCol w:w="1701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92150430MA0QXJXK6D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敖汉旗古鲁板蒿李玉金副食商店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内蒙古自治区赤峰市敖汉旗古鲁板蒿镇周家地村11组86号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其他食品批发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67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92150430MADQ1QF816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敖汉旗古鲁板蒿镇杨文武农田水利工程部（个体工商户）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内蒙古自治区赤峰市敖汉旗古鲁板蒿镇新兴村头分地八组178号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水源及供水设施工程建筑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92150430MADPURAK8Q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敖汉旗玛尼罕乡侯海虎出租车服务部（个体工商户）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侯海虎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内蒙古自治区赤峰市敖汉旗玛尼罕乡平房村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出租车客运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67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5,000.00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92150430MADQE2DQ11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敖汉旗玛尼罕乡徐氏中草药收购部（个体工商户）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内蒙古自治区赤峰市敖汉旗玛尼罕乡玛尼罕村98号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中药批发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312" w:lineRule="exact"/>
              <w:ind w:left="107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7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5,000.00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1" w:lineRule="exact"/>
              <w:ind w:left="108"/>
              <w:jc w:val="left"/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0"/>
                <w:szCs w:val="24"/>
              </w:rPr>
              <w:t>0.0</w:t>
            </w:r>
          </w:p>
        </w:tc>
      </w:tr>
    </w:tbl>
    <w:p>
      <w:pPr>
        <w:spacing w:beforeLines="0" w:afterLines="0" w:line="320" w:lineRule="exact"/>
        <w:ind w:left="10560"/>
        <w:jc w:val="left"/>
        <w:rPr>
          <w:rFonts w:hint="eastAsia" w:ascii="微软雅黑" w:hAnsi="微软雅黑" w:eastAsia="微软雅黑"/>
          <w:color w:val="000000"/>
          <w:sz w:val="32"/>
          <w:szCs w:val="24"/>
        </w:rPr>
      </w:pPr>
    </w:p>
    <w:p>
      <w:pPr>
        <w:spacing w:beforeLines="0" w:afterLines="0" w:line="320" w:lineRule="exact"/>
        <w:ind w:left="10560"/>
        <w:jc w:val="left"/>
        <w:rPr>
          <w:rFonts w:hint="eastAsia" w:ascii="微软雅黑" w:hAnsi="微软雅黑" w:eastAsia="微软雅黑"/>
          <w:color w:val="000000"/>
          <w:sz w:val="32"/>
          <w:szCs w:val="24"/>
        </w:rPr>
      </w:pPr>
      <w:r>
        <w:rPr>
          <w:rFonts w:hint="eastAsia" w:ascii="微软雅黑" w:hAnsi="微软雅黑" w:eastAsia="微软雅黑"/>
          <w:color w:val="000000"/>
          <w:sz w:val="32"/>
          <w:szCs w:val="24"/>
        </w:rPr>
        <w:t>公告单位：（公章）</w:t>
      </w:r>
    </w:p>
    <w:p>
      <w:pPr>
        <w:spacing w:beforeLines="0" w:afterLines="0" w:line="304" w:lineRule="exact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ind w:firstLine="10560" w:firstLineChars="3300"/>
        <w:jc w:val="left"/>
        <w:rPr>
          <w:rFonts w:hint="eastAsia" w:ascii="微软雅黑" w:hAnsi="微软雅黑" w:eastAsia="微软雅黑"/>
          <w:color w:val="000000"/>
          <w:sz w:val="32"/>
          <w:szCs w:val="24"/>
        </w:rPr>
      </w:pPr>
      <w:r>
        <w:rPr>
          <w:rFonts w:hint="eastAsia" w:ascii="微软雅黑" w:hAnsi="微软雅黑" w:eastAsia="微软雅黑"/>
          <w:color w:val="000000"/>
          <w:sz w:val="32"/>
          <w:szCs w:val="24"/>
        </w:rPr>
        <w:t>公告日期：2024 年</w:t>
      </w:r>
      <w:r>
        <w:rPr>
          <w:rFonts w:hint="eastAsia" w:ascii="微软雅黑" w:hAnsi="微软雅黑" w:eastAsia="微软雅黑"/>
          <w:color w:val="000000"/>
          <w:sz w:val="32"/>
          <w:szCs w:val="24"/>
          <w:lang w:val="en-US" w:eastAsia="zh-CN"/>
        </w:rPr>
        <w:t xml:space="preserve"> 11</w:t>
      </w:r>
      <w:r>
        <w:rPr>
          <w:rFonts w:hint="eastAsia" w:ascii="微软雅黑" w:hAnsi="微软雅黑" w:eastAsia="微软雅黑"/>
          <w:color w:val="000000"/>
          <w:sz w:val="32"/>
          <w:szCs w:val="24"/>
        </w:rPr>
        <w:t xml:space="preserve"> 月 0</w:t>
      </w:r>
      <w:r>
        <w:rPr>
          <w:rFonts w:hint="eastAsia" w:ascii="微软雅黑" w:hAnsi="微软雅黑" w:eastAsia="微软雅黑"/>
          <w:color w:val="000000"/>
          <w:sz w:val="32"/>
          <w:szCs w:val="24"/>
          <w:lang w:val="en-US" w:eastAsia="zh-CN"/>
        </w:rPr>
        <w:t>8</w:t>
      </w:r>
      <w:r>
        <w:rPr>
          <w:rFonts w:hint="eastAsia" w:ascii="微软雅黑" w:hAnsi="微软雅黑" w:eastAsia="微软雅黑"/>
          <w:color w:val="000000"/>
          <w:sz w:val="32"/>
          <w:szCs w:val="24"/>
        </w:rPr>
        <w:t xml:space="preserve"> 日</w:t>
      </w:r>
    </w:p>
    <w:p>
      <w:pPr>
        <w:rPr>
          <w:rFonts w:hint="eastAsia" w:ascii="Times New Roman" w:hAnsi="Times New Roman" w:eastAsia="Times New Roman"/>
          <w:color w:val="000000"/>
          <w:sz w:val="20"/>
          <w:szCs w:val="24"/>
        </w:rPr>
      </w:pPr>
    </w:p>
    <w:p>
      <w:pPr>
        <w:jc w:val="center"/>
        <w:rPr>
          <w:rFonts w:hint="eastAsia" w:ascii="宋体" w:hAnsi="宋体"/>
          <w:b/>
          <w:color w:val="000000"/>
          <w:sz w:val="52"/>
          <w:szCs w:val="24"/>
        </w:rPr>
      </w:pPr>
      <w:bookmarkStart w:id="0" w:name="_GoBack"/>
      <w:bookmarkEnd w:id="0"/>
    </w:p>
    <w:sectPr>
      <w:pgSz w:w="16838" w:h="11906" w:orient="landscape"/>
      <w:pgMar w:top="476" w:right="499" w:bottom="476" w:left="49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67F92"/>
    <w:rsid w:val="5446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2024-11-11T01:46:00Z</dcterms:created>
  <dc:creator>彭莉莉</dc:creator>
  <cp:lastModifiedBy>彭莉莉</cp:lastModifiedBy>
  <dcterms:modified xsi:type="dcterms:W3CDTF">2024-11-11T01:49:43Z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