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D82E0">
      <w:pPr>
        <w:keepNext w:val="0"/>
        <w:keepLines w:val="0"/>
        <w:widowControl/>
        <w:suppressLineNumbers w:val="0"/>
        <w:ind w:left="0" w:leftChars="0" w:right="0" w:rightChars="0" w:firstLine="0" w:firstLineChars="0"/>
        <w:jc w:val="center"/>
        <w:rPr>
          <w:rFonts w:hint="eastAsia" w:ascii="宋体" w:hAnsi="宋体" w:eastAsia="宋体" w:cs="宋体"/>
          <w:b/>
          <w:bCs/>
          <w:color w:val="auto"/>
          <w:kern w:val="0"/>
          <w:sz w:val="32"/>
          <w:szCs w:val="32"/>
          <w:highlight w:val="none"/>
          <w:lang w:val="en-US" w:eastAsia="zh-CN" w:bidi="ar"/>
        </w:rPr>
      </w:pPr>
      <w:r>
        <w:rPr>
          <w:rFonts w:hint="eastAsia" w:ascii="宋体" w:hAnsi="宋体" w:eastAsia="宋体" w:cs="宋体"/>
          <w:b/>
          <w:bCs/>
          <w:color w:val="auto"/>
          <w:kern w:val="0"/>
          <w:sz w:val="32"/>
          <w:szCs w:val="32"/>
          <w:highlight w:val="none"/>
          <w:lang w:val="en-US" w:eastAsia="zh-CN" w:bidi="ar"/>
        </w:rPr>
        <w:t>国家税务总局喀喇沁旗税务局办公楼（南办公区）供暖管道及消防管道更换维修工程竞争性磋商公告</w:t>
      </w:r>
    </w:p>
    <w:p w14:paraId="108713AB">
      <w:pPr>
        <w:keepNext w:val="0"/>
        <w:keepLines w:val="0"/>
        <w:widowControl/>
        <w:suppressLineNumbers w:val="0"/>
        <w:ind w:firstLine="520" w:firstLineChars="200"/>
        <w:jc w:val="left"/>
        <w:rPr>
          <w:rFonts w:ascii="Calibri" w:hAnsi="Calibri" w:eastAsia="宋体" w:cs="Times New Roman"/>
          <w:color w:val="auto"/>
          <w:highlight w:val="none"/>
        </w:rPr>
      </w:pPr>
      <w:bookmarkStart w:id="0" w:name="_GoBack"/>
      <w:r>
        <w:rPr>
          <w:rFonts w:hint="eastAsia" w:ascii="宋体" w:hAnsi="宋体" w:eastAsia="宋体" w:cs="宋体"/>
          <w:color w:val="auto"/>
          <w:kern w:val="0"/>
          <w:sz w:val="26"/>
          <w:szCs w:val="26"/>
          <w:highlight w:val="none"/>
          <w:lang w:val="en-US" w:eastAsia="zh-CN" w:bidi="ar"/>
        </w:rPr>
        <w:t>内蒙古中冠工程项目管理有限公司受国家税务总局喀喇沁旗税务局委托，采用竞争性磋商方式组织采购国家税务总局喀喇沁旗税务局办公楼（南办公区）供暖管道及消防管道更换维修工程。欢迎符合资格条件的供应商前来参加。</w:t>
      </w:r>
    </w:p>
    <w:p w14:paraId="7F47B1BE">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黑体" w:hAnsi="宋体" w:eastAsia="黑体" w:cs="黑体"/>
          <w:color w:val="auto"/>
          <w:kern w:val="0"/>
          <w:sz w:val="26"/>
          <w:szCs w:val="26"/>
          <w:highlight w:val="none"/>
          <w:lang w:val="en-US" w:eastAsia="zh-CN" w:bidi="ar"/>
        </w:rPr>
        <w:t>一、项目概述</w:t>
      </w:r>
    </w:p>
    <w:p w14:paraId="10FF0110">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宋体" w:hAnsi="宋体" w:eastAsia="宋体" w:cs="宋体"/>
          <w:color w:val="auto"/>
          <w:kern w:val="0"/>
          <w:sz w:val="26"/>
          <w:szCs w:val="26"/>
          <w:highlight w:val="none"/>
          <w:lang w:val="en-US" w:eastAsia="zh-CN" w:bidi="ar"/>
        </w:rPr>
        <w:t>1.名称与编号</w:t>
      </w:r>
    </w:p>
    <w:p w14:paraId="699E4778">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宋体" w:hAnsi="宋体" w:eastAsia="宋体" w:cs="宋体"/>
          <w:color w:val="auto"/>
          <w:kern w:val="0"/>
          <w:sz w:val="26"/>
          <w:szCs w:val="26"/>
          <w:highlight w:val="none"/>
          <w:lang w:val="en-US" w:eastAsia="zh-CN" w:bidi="ar"/>
        </w:rPr>
        <w:t>项目名称：国家税务总局喀喇沁旗税务局办公楼（南办公区）供暖管道及消防管道更换维修工程</w:t>
      </w:r>
    </w:p>
    <w:p w14:paraId="011225AF">
      <w:pPr>
        <w:keepNext w:val="0"/>
        <w:keepLines w:val="0"/>
        <w:widowControl/>
        <w:suppressLineNumbers w:val="0"/>
        <w:ind w:firstLine="520" w:firstLineChars="200"/>
        <w:jc w:val="left"/>
        <w:rPr>
          <w:rFonts w:hint="default" w:ascii="Calibri" w:hAnsi="Calibri" w:eastAsia="宋体" w:cs="Times New Roman"/>
          <w:color w:val="auto"/>
          <w:highlight w:val="none"/>
          <w:lang w:val="en-US"/>
        </w:rPr>
      </w:pPr>
      <w:r>
        <w:rPr>
          <w:rFonts w:hint="eastAsia" w:ascii="宋体" w:hAnsi="宋体" w:eastAsia="宋体" w:cs="宋体"/>
          <w:color w:val="auto"/>
          <w:kern w:val="0"/>
          <w:sz w:val="26"/>
          <w:szCs w:val="26"/>
          <w:highlight w:val="none"/>
          <w:lang w:val="en-US" w:eastAsia="zh-CN" w:bidi="ar"/>
        </w:rPr>
        <w:t>项目编号：ZGGC20260701</w:t>
      </w:r>
    </w:p>
    <w:p w14:paraId="4ACF46BE">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宋体" w:hAnsi="宋体" w:eastAsia="宋体" w:cs="宋体"/>
          <w:color w:val="auto"/>
          <w:kern w:val="0"/>
          <w:sz w:val="26"/>
          <w:szCs w:val="26"/>
          <w:highlight w:val="none"/>
          <w:lang w:val="en-US" w:eastAsia="zh-CN" w:bidi="ar"/>
        </w:rPr>
        <w:t>2.内容及划分采购包情况</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3182"/>
        <w:gridCol w:w="2476"/>
        <w:gridCol w:w="2120"/>
      </w:tblGrid>
      <w:tr w14:paraId="4F04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68" w:type="dxa"/>
            <w:vAlign w:val="center"/>
          </w:tcPr>
          <w:p w14:paraId="5A9B2DE6">
            <w:pPr>
              <w:keepNext w:val="0"/>
              <w:keepLines w:val="0"/>
              <w:widowControl/>
              <w:suppressLineNumbers w:val="0"/>
              <w:jc w:val="center"/>
              <w:rPr>
                <w:rFonts w:hint="eastAsia" w:ascii="宋体" w:hAnsi="宋体" w:eastAsia="宋体" w:cs="宋体"/>
                <w:color w:val="auto"/>
                <w:kern w:val="0"/>
                <w:sz w:val="26"/>
                <w:szCs w:val="26"/>
                <w:highlight w:val="none"/>
                <w:vertAlign w:val="baseline"/>
                <w:lang w:val="en-US" w:eastAsia="zh-CN" w:bidi="ar"/>
              </w:rPr>
            </w:pPr>
            <w:r>
              <w:rPr>
                <w:rFonts w:hint="eastAsia" w:ascii="宋体" w:hAnsi="宋体" w:eastAsia="宋体" w:cs="宋体"/>
                <w:color w:val="auto"/>
                <w:kern w:val="0"/>
                <w:sz w:val="26"/>
                <w:szCs w:val="26"/>
                <w:highlight w:val="none"/>
                <w:vertAlign w:val="baseline"/>
                <w:lang w:val="en-US" w:eastAsia="zh-CN" w:bidi="ar"/>
              </w:rPr>
              <w:t>包号</w:t>
            </w:r>
          </w:p>
        </w:tc>
        <w:tc>
          <w:tcPr>
            <w:tcW w:w="3400" w:type="dxa"/>
            <w:vAlign w:val="center"/>
          </w:tcPr>
          <w:p w14:paraId="52623980">
            <w:pPr>
              <w:keepNext w:val="0"/>
              <w:keepLines w:val="0"/>
              <w:widowControl/>
              <w:suppressLineNumbers w:val="0"/>
              <w:jc w:val="center"/>
              <w:rPr>
                <w:rFonts w:hint="eastAsia" w:ascii="宋体" w:hAnsi="宋体" w:eastAsia="宋体" w:cs="宋体"/>
                <w:color w:val="auto"/>
                <w:kern w:val="0"/>
                <w:sz w:val="26"/>
                <w:szCs w:val="26"/>
                <w:highlight w:val="none"/>
                <w:vertAlign w:val="baseline"/>
                <w:lang w:val="en-US" w:eastAsia="zh-CN" w:bidi="ar"/>
              </w:rPr>
            </w:pPr>
            <w:r>
              <w:rPr>
                <w:rFonts w:hint="eastAsia" w:ascii="宋体" w:hAnsi="宋体" w:eastAsia="宋体" w:cs="宋体"/>
                <w:color w:val="auto"/>
                <w:kern w:val="0"/>
                <w:sz w:val="26"/>
                <w:szCs w:val="26"/>
                <w:highlight w:val="none"/>
                <w:vertAlign w:val="baseline"/>
                <w:lang w:val="en-US" w:eastAsia="zh-CN" w:bidi="ar"/>
              </w:rPr>
              <w:t>采购标的</w:t>
            </w:r>
          </w:p>
        </w:tc>
        <w:tc>
          <w:tcPr>
            <w:tcW w:w="2654" w:type="dxa"/>
            <w:vAlign w:val="center"/>
          </w:tcPr>
          <w:p w14:paraId="61893EF9">
            <w:pPr>
              <w:keepNext w:val="0"/>
              <w:keepLines w:val="0"/>
              <w:widowControl/>
              <w:suppressLineNumbers w:val="0"/>
              <w:jc w:val="center"/>
              <w:rPr>
                <w:rFonts w:hint="eastAsia" w:ascii="宋体" w:hAnsi="宋体" w:eastAsia="宋体" w:cs="宋体"/>
                <w:color w:val="auto"/>
                <w:kern w:val="0"/>
                <w:sz w:val="26"/>
                <w:szCs w:val="26"/>
                <w:highlight w:val="none"/>
                <w:vertAlign w:val="baseline"/>
                <w:lang w:val="en-US" w:eastAsia="zh-CN" w:bidi="ar"/>
              </w:rPr>
            </w:pPr>
            <w:r>
              <w:rPr>
                <w:rFonts w:hint="eastAsia" w:ascii="宋体" w:hAnsi="宋体" w:eastAsia="宋体" w:cs="宋体"/>
                <w:color w:val="auto"/>
                <w:kern w:val="0"/>
                <w:sz w:val="26"/>
                <w:szCs w:val="26"/>
                <w:highlight w:val="none"/>
                <w:vertAlign w:val="baseline"/>
                <w:lang w:val="en-US" w:eastAsia="zh-CN" w:bidi="ar"/>
              </w:rPr>
              <w:t>采购需求</w:t>
            </w:r>
          </w:p>
        </w:tc>
        <w:tc>
          <w:tcPr>
            <w:tcW w:w="2196" w:type="dxa"/>
            <w:vAlign w:val="center"/>
          </w:tcPr>
          <w:p w14:paraId="39D6EAD6">
            <w:pPr>
              <w:keepNext w:val="0"/>
              <w:keepLines w:val="0"/>
              <w:widowControl/>
              <w:suppressLineNumbers w:val="0"/>
              <w:jc w:val="center"/>
              <w:rPr>
                <w:rFonts w:hint="eastAsia" w:ascii="宋体" w:hAnsi="宋体" w:eastAsia="宋体" w:cs="宋体"/>
                <w:color w:val="auto"/>
                <w:kern w:val="0"/>
                <w:sz w:val="26"/>
                <w:szCs w:val="26"/>
                <w:highlight w:val="none"/>
                <w:vertAlign w:val="baseline"/>
                <w:lang w:val="en-US" w:eastAsia="zh-CN" w:bidi="ar"/>
              </w:rPr>
            </w:pPr>
            <w:r>
              <w:rPr>
                <w:rFonts w:hint="eastAsia" w:ascii="宋体" w:hAnsi="宋体" w:eastAsia="宋体" w:cs="宋体"/>
                <w:color w:val="auto"/>
                <w:kern w:val="0"/>
                <w:sz w:val="26"/>
                <w:szCs w:val="26"/>
                <w:highlight w:val="none"/>
                <w:vertAlign w:val="baseline"/>
                <w:lang w:val="en-US" w:eastAsia="zh-CN" w:bidi="ar"/>
              </w:rPr>
              <w:t>预算金额（元）</w:t>
            </w:r>
          </w:p>
        </w:tc>
      </w:tr>
      <w:tr w14:paraId="6B77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768" w:type="dxa"/>
            <w:vAlign w:val="center"/>
          </w:tcPr>
          <w:p w14:paraId="02D6666D">
            <w:pPr>
              <w:keepNext w:val="0"/>
              <w:keepLines w:val="0"/>
              <w:widowControl/>
              <w:suppressLineNumbers w:val="0"/>
              <w:jc w:val="center"/>
              <w:rPr>
                <w:rFonts w:hint="default" w:ascii="宋体" w:hAnsi="宋体" w:eastAsia="宋体" w:cs="宋体"/>
                <w:color w:val="auto"/>
                <w:kern w:val="0"/>
                <w:sz w:val="26"/>
                <w:szCs w:val="26"/>
                <w:highlight w:val="none"/>
                <w:vertAlign w:val="baseline"/>
                <w:lang w:val="en-US" w:eastAsia="zh-CN" w:bidi="ar"/>
              </w:rPr>
            </w:pPr>
            <w:r>
              <w:rPr>
                <w:rFonts w:hint="eastAsia" w:ascii="宋体" w:hAnsi="宋体" w:eastAsia="宋体" w:cs="宋体"/>
                <w:color w:val="auto"/>
                <w:kern w:val="0"/>
                <w:sz w:val="26"/>
                <w:szCs w:val="26"/>
                <w:highlight w:val="none"/>
                <w:vertAlign w:val="baseline"/>
                <w:lang w:val="en-US" w:eastAsia="zh-CN" w:bidi="ar"/>
              </w:rPr>
              <w:t>1</w:t>
            </w:r>
          </w:p>
        </w:tc>
        <w:tc>
          <w:tcPr>
            <w:tcW w:w="3400" w:type="dxa"/>
            <w:vAlign w:val="center"/>
          </w:tcPr>
          <w:p w14:paraId="4F05372E">
            <w:pPr>
              <w:keepNext w:val="0"/>
              <w:keepLines w:val="0"/>
              <w:widowControl/>
              <w:suppressLineNumbers w:val="0"/>
              <w:jc w:val="center"/>
              <w:rPr>
                <w:rFonts w:hint="eastAsia" w:ascii="宋体" w:hAnsi="宋体" w:eastAsia="宋体" w:cs="宋体"/>
                <w:color w:val="auto"/>
                <w:kern w:val="0"/>
                <w:sz w:val="26"/>
                <w:szCs w:val="26"/>
                <w:highlight w:val="none"/>
                <w:vertAlign w:val="baseline"/>
                <w:lang w:val="en-US" w:eastAsia="zh-CN" w:bidi="ar"/>
              </w:rPr>
            </w:pPr>
            <w:r>
              <w:rPr>
                <w:rFonts w:hint="eastAsia" w:ascii="宋体" w:hAnsi="宋体" w:eastAsia="宋体" w:cs="宋体"/>
                <w:color w:val="auto"/>
                <w:kern w:val="0"/>
                <w:sz w:val="26"/>
                <w:szCs w:val="26"/>
                <w:highlight w:val="none"/>
                <w:vertAlign w:val="baseline"/>
                <w:lang w:val="en-US" w:eastAsia="zh-CN" w:bidi="ar"/>
              </w:rPr>
              <w:t>办公楼（南办公区）供暖管道及消防管道更换维修工程</w:t>
            </w:r>
          </w:p>
        </w:tc>
        <w:tc>
          <w:tcPr>
            <w:tcW w:w="2654" w:type="dxa"/>
            <w:vAlign w:val="center"/>
          </w:tcPr>
          <w:p w14:paraId="04A3DE0E">
            <w:pPr>
              <w:keepNext w:val="0"/>
              <w:keepLines w:val="0"/>
              <w:widowControl/>
              <w:suppressLineNumbers w:val="0"/>
              <w:jc w:val="center"/>
              <w:rPr>
                <w:rFonts w:hint="eastAsia" w:ascii="宋体" w:hAnsi="宋体" w:eastAsia="宋体" w:cs="宋体"/>
                <w:color w:val="auto"/>
                <w:kern w:val="0"/>
                <w:sz w:val="26"/>
                <w:szCs w:val="26"/>
                <w:highlight w:val="none"/>
                <w:vertAlign w:val="baseline"/>
                <w:lang w:val="en-US" w:eastAsia="zh-CN" w:bidi="ar"/>
              </w:rPr>
            </w:pPr>
            <w:r>
              <w:rPr>
                <w:rFonts w:hint="eastAsia" w:ascii="宋体" w:hAnsi="宋体" w:eastAsia="宋体" w:cs="宋体"/>
                <w:color w:val="auto"/>
                <w:kern w:val="0"/>
                <w:sz w:val="26"/>
                <w:szCs w:val="26"/>
                <w:highlight w:val="none"/>
                <w:vertAlign w:val="baseline"/>
                <w:lang w:val="en-US" w:eastAsia="zh-CN" w:bidi="ar"/>
              </w:rPr>
              <w:t>详见第三章采购内容与技术要求</w:t>
            </w:r>
          </w:p>
        </w:tc>
        <w:tc>
          <w:tcPr>
            <w:tcW w:w="2196" w:type="dxa"/>
            <w:vAlign w:val="center"/>
          </w:tcPr>
          <w:p w14:paraId="462C1ADB">
            <w:pPr>
              <w:keepNext w:val="0"/>
              <w:keepLines w:val="0"/>
              <w:widowControl/>
              <w:suppressLineNumbers w:val="0"/>
              <w:jc w:val="center"/>
              <w:rPr>
                <w:rFonts w:hint="default" w:ascii="宋体" w:hAnsi="宋体" w:eastAsia="宋体" w:cs="宋体"/>
                <w:color w:val="auto"/>
                <w:kern w:val="0"/>
                <w:sz w:val="26"/>
                <w:szCs w:val="26"/>
                <w:highlight w:val="none"/>
                <w:vertAlign w:val="baseline"/>
                <w:lang w:val="en-US" w:eastAsia="zh-CN" w:bidi="ar"/>
              </w:rPr>
            </w:pPr>
            <w:r>
              <w:rPr>
                <w:rFonts w:hint="eastAsia" w:ascii="宋体" w:hAnsi="宋体" w:eastAsia="宋体" w:cs="宋体"/>
                <w:color w:val="auto"/>
                <w:kern w:val="0"/>
                <w:sz w:val="26"/>
                <w:szCs w:val="26"/>
                <w:highlight w:val="none"/>
                <w:vertAlign w:val="baseline"/>
                <w:lang w:val="en-US" w:eastAsia="zh-CN" w:bidi="ar"/>
              </w:rPr>
              <w:t>119998.8</w:t>
            </w:r>
          </w:p>
        </w:tc>
      </w:tr>
    </w:tbl>
    <w:p w14:paraId="25D12D31">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黑体" w:hAnsi="宋体" w:eastAsia="黑体" w:cs="黑体"/>
          <w:color w:val="auto"/>
          <w:kern w:val="0"/>
          <w:sz w:val="26"/>
          <w:szCs w:val="26"/>
          <w:highlight w:val="none"/>
          <w:lang w:val="en-US" w:eastAsia="zh-CN" w:bidi="ar"/>
        </w:rPr>
        <w:t>二、供应商的资格要求</w:t>
      </w:r>
    </w:p>
    <w:p w14:paraId="0929D835">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宋体" w:hAnsi="宋体" w:eastAsia="宋体" w:cs="宋体"/>
          <w:color w:val="auto"/>
          <w:kern w:val="0"/>
          <w:sz w:val="26"/>
          <w:szCs w:val="26"/>
          <w:highlight w:val="none"/>
          <w:lang w:val="en-US" w:eastAsia="zh-CN" w:bidi="ar"/>
        </w:rPr>
        <w:t>1.供应商应符合《中华人民共和国政府采购法》第二十二条规定的条件。</w:t>
      </w:r>
    </w:p>
    <w:p w14:paraId="53BEAC6C">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宋体" w:hAnsi="宋体" w:eastAsia="宋体" w:cs="宋体"/>
          <w:color w:val="auto"/>
          <w:kern w:val="0"/>
          <w:sz w:val="26"/>
          <w:szCs w:val="26"/>
          <w:highlight w:val="none"/>
          <w:lang w:val="en-US" w:eastAsia="zh-CN" w:bidi="ar"/>
        </w:rPr>
        <w:t>2.资格审查时，供应商未被列入失信被执行人、重大税收违法失信主体、政府采购严重违法失信行为记录名单，相关信用情况通过“信用中国”网站、中国政府采购网等渠道查询。</w:t>
      </w:r>
    </w:p>
    <w:p w14:paraId="0141A4E3">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宋体" w:hAnsi="宋体" w:eastAsia="宋体" w:cs="宋体"/>
          <w:color w:val="auto"/>
          <w:kern w:val="0"/>
          <w:sz w:val="26"/>
          <w:szCs w:val="26"/>
          <w:highlight w:val="none"/>
          <w:lang w:val="en-US" w:eastAsia="zh-CN" w:bidi="ar"/>
        </w:rPr>
        <w:t>3.落实政府采购政策需满足的资格要求：非专门面向中小企业。</w:t>
      </w:r>
    </w:p>
    <w:p w14:paraId="4A9A2748">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宋体" w:hAnsi="宋体" w:eastAsia="宋体" w:cs="宋体"/>
          <w:color w:val="auto"/>
          <w:kern w:val="0"/>
          <w:sz w:val="26"/>
          <w:szCs w:val="26"/>
          <w:highlight w:val="none"/>
          <w:lang w:val="en-US" w:eastAsia="zh-CN" w:bidi="ar"/>
        </w:rPr>
        <w:t>4.本项目的特定资格要求：无。</w:t>
      </w:r>
    </w:p>
    <w:p w14:paraId="56D7E8F0">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宋体" w:hAnsi="宋体" w:eastAsia="宋体" w:cs="宋体"/>
          <w:color w:val="auto"/>
          <w:kern w:val="0"/>
          <w:sz w:val="26"/>
          <w:szCs w:val="26"/>
          <w:highlight w:val="none"/>
          <w:lang w:val="en-US" w:eastAsia="zh-CN" w:bidi="ar"/>
        </w:rPr>
        <w:t>5.本项目的其他资质要求：无</w:t>
      </w:r>
    </w:p>
    <w:p w14:paraId="40B29C31">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黑体" w:hAnsi="宋体" w:eastAsia="黑体" w:cs="黑体"/>
          <w:color w:val="auto"/>
          <w:kern w:val="0"/>
          <w:sz w:val="26"/>
          <w:szCs w:val="26"/>
          <w:highlight w:val="none"/>
          <w:lang w:val="en-US" w:eastAsia="zh-CN" w:bidi="ar"/>
        </w:rPr>
        <w:t>三、获取磋商文件的时间、地点、方式</w:t>
      </w:r>
    </w:p>
    <w:p w14:paraId="19FC634C">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符合上述条件的供应商可在2026年07月20日至2026年07月24日，每个工作日上午9：00—11：30时，下午2：30—5：30时到内蒙古中冠工程项目管理有限公司六楼613室获取磋商文件。</w:t>
      </w:r>
    </w:p>
    <w:p w14:paraId="7B597710">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 xml:space="preserve">获取招标文件时需要提供以下材料：    </w:t>
      </w:r>
    </w:p>
    <w:p w14:paraId="0915D626">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 xml:space="preserve">1、出示身份证原件，提供复印件； </w:t>
      </w:r>
    </w:p>
    <w:p w14:paraId="4FCCB84B">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 xml:space="preserve">2、出具经法定代表人签字、公司盖章的“授权委托书”，附法定代表人及代理人身份证复印件； </w:t>
      </w:r>
    </w:p>
    <w:p w14:paraId="25A442AF">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3、多证合一的营业执照（副本）或组织机构代码证(副本)、税务登记证（副本）、营业执照副本；</w:t>
      </w:r>
    </w:p>
    <w:p w14:paraId="77C4B050">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4、其他要求：无</w:t>
      </w:r>
    </w:p>
    <w:p w14:paraId="02CA9D05">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黑体" w:hAnsi="宋体" w:eastAsia="黑体" w:cs="黑体"/>
          <w:color w:val="auto"/>
          <w:kern w:val="0"/>
          <w:sz w:val="26"/>
          <w:szCs w:val="26"/>
          <w:highlight w:val="none"/>
          <w:lang w:val="en-US" w:eastAsia="zh-CN" w:bidi="ar"/>
        </w:rPr>
        <w:t>四、磋商文件售价</w:t>
      </w:r>
    </w:p>
    <w:p w14:paraId="3876B2CC">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宋体" w:hAnsi="宋体" w:eastAsia="宋体" w:cs="宋体"/>
          <w:color w:val="auto"/>
          <w:kern w:val="0"/>
          <w:sz w:val="26"/>
          <w:szCs w:val="26"/>
          <w:highlight w:val="none"/>
          <w:lang w:val="en-US" w:eastAsia="zh-CN" w:bidi="ar"/>
        </w:rPr>
        <w:t>本次磋商文件的售价为300元人民币。</w:t>
      </w:r>
    </w:p>
    <w:p w14:paraId="29688046">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黑体" w:hAnsi="宋体" w:eastAsia="黑体" w:cs="黑体"/>
          <w:color w:val="auto"/>
          <w:kern w:val="0"/>
          <w:sz w:val="26"/>
          <w:szCs w:val="26"/>
          <w:highlight w:val="none"/>
          <w:lang w:val="en-US" w:eastAsia="zh-CN" w:bidi="ar"/>
        </w:rPr>
        <w:t>五、响应文件提交的截止时间、开启时间和地点</w:t>
      </w:r>
    </w:p>
    <w:p w14:paraId="1D431E11">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递交响应文件截止时间：2026年07月30日 上午9：30</w:t>
      </w:r>
    </w:p>
    <w:p w14:paraId="7A9286BF">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磋商地点：内蒙古中冠工程项目管理有限公司六楼612开标室</w:t>
      </w:r>
    </w:p>
    <w:p w14:paraId="04187FAB">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黑体" w:hAnsi="宋体" w:eastAsia="黑体" w:cs="黑体"/>
          <w:color w:val="auto"/>
          <w:kern w:val="0"/>
          <w:sz w:val="26"/>
          <w:szCs w:val="26"/>
          <w:highlight w:val="none"/>
          <w:lang w:val="en-US" w:eastAsia="zh-CN" w:bidi="ar"/>
        </w:rPr>
        <w:t>六、联系方式</w:t>
      </w:r>
    </w:p>
    <w:p w14:paraId="16C8B63A">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采购代理机构名称：内蒙古中冠工程项目管理有限公司</w:t>
      </w:r>
    </w:p>
    <w:p w14:paraId="3D345781">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地址：赤峰市新城区和美建材城B19栋613室</w:t>
      </w:r>
    </w:p>
    <w:p w14:paraId="243B964B">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联系人：王赛</w:t>
      </w:r>
    </w:p>
    <w:p w14:paraId="404E72FD">
      <w:pPr>
        <w:keepNext w:val="0"/>
        <w:keepLines w:val="0"/>
        <w:widowControl/>
        <w:suppressLineNumbers w:val="0"/>
        <w:ind w:firstLine="520" w:firstLineChars="200"/>
        <w:jc w:val="left"/>
        <w:rPr>
          <w:rFonts w:ascii="Calibri" w:hAnsi="Calibri" w:eastAsia="宋体" w:cs="Times New Roman"/>
          <w:color w:val="auto"/>
          <w:highlight w:val="none"/>
        </w:rPr>
      </w:pPr>
      <w:r>
        <w:rPr>
          <w:rFonts w:hint="eastAsia" w:ascii="宋体" w:hAnsi="宋体" w:eastAsia="宋体" w:cs="宋体"/>
          <w:color w:val="auto"/>
          <w:kern w:val="0"/>
          <w:sz w:val="26"/>
          <w:szCs w:val="26"/>
          <w:highlight w:val="none"/>
          <w:lang w:val="en-US" w:eastAsia="zh-CN" w:bidi="ar"/>
        </w:rPr>
        <w:t>联系电话：18804760557</w:t>
      </w:r>
    </w:p>
    <w:p w14:paraId="41197EA8">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p>
    <w:p w14:paraId="3920B0D4">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采购单位名称：国家税务总局喀喇沁旗税务局</w:t>
      </w:r>
    </w:p>
    <w:p w14:paraId="0EFCD497">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地址：喀喇沁旗锦山镇西城区</w:t>
      </w:r>
    </w:p>
    <w:p w14:paraId="2132D9C1">
      <w:pPr>
        <w:keepNext w:val="0"/>
        <w:keepLines w:val="0"/>
        <w:widowControl/>
        <w:suppressLineNumbers w:val="0"/>
        <w:ind w:firstLine="520" w:firstLineChars="200"/>
        <w:jc w:val="left"/>
        <w:rPr>
          <w:rFonts w:hint="eastAsia" w:ascii="宋体" w:hAnsi="宋体" w:eastAsia="宋体" w:cs="宋体"/>
          <w:color w:val="auto"/>
          <w:kern w:val="0"/>
          <w:sz w:val="26"/>
          <w:szCs w:val="26"/>
          <w:highlight w:val="none"/>
          <w:lang w:val="en-US" w:eastAsia="zh-CN" w:bidi="ar"/>
        </w:rPr>
      </w:pPr>
      <w:r>
        <w:rPr>
          <w:rFonts w:hint="eastAsia" w:ascii="宋体" w:hAnsi="宋体" w:eastAsia="宋体" w:cs="宋体"/>
          <w:color w:val="auto"/>
          <w:kern w:val="0"/>
          <w:sz w:val="26"/>
          <w:szCs w:val="26"/>
          <w:highlight w:val="none"/>
          <w:lang w:val="en-US" w:eastAsia="zh-CN" w:bidi="ar"/>
        </w:rPr>
        <w:t>联系人：丁磊</w:t>
      </w:r>
    </w:p>
    <w:p w14:paraId="4261DFFC">
      <w:pPr>
        <w:keepNext w:val="0"/>
        <w:keepLines w:val="0"/>
        <w:widowControl/>
        <w:suppressLineNumbers w:val="0"/>
        <w:ind w:firstLine="520" w:firstLineChars="200"/>
        <w:jc w:val="left"/>
        <w:rPr>
          <w:rFonts w:hint="default" w:ascii="Calibri" w:hAnsi="Calibri" w:eastAsia="宋体" w:cs="Times New Roman"/>
          <w:color w:val="auto"/>
          <w:highlight w:val="none"/>
          <w:lang w:val="en-US"/>
        </w:rPr>
      </w:pPr>
      <w:r>
        <w:rPr>
          <w:rFonts w:hint="eastAsia" w:ascii="宋体" w:hAnsi="宋体" w:eastAsia="宋体" w:cs="宋体"/>
          <w:color w:val="auto"/>
          <w:kern w:val="0"/>
          <w:sz w:val="26"/>
          <w:szCs w:val="26"/>
          <w:highlight w:val="none"/>
          <w:lang w:val="en-US" w:eastAsia="zh-CN" w:bidi="ar"/>
        </w:rPr>
        <w:t>联系电话：15648829267</w:t>
      </w:r>
    </w:p>
    <w:bookmarkEnd w:id="0"/>
    <w:p w14:paraId="6899797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A85CE5"/>
    <w:rsid w:val="48A85CE5"/>
    <w:rsid w:val="76030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871</Words>
  <Characters>947</Characters>
  <Lines>0</Lines>
  <Paragraphs>0</Paragraphs>
  <TotalTime>5</TotalTime>
  <ScaleCrop>false</ScaleCrop>
  <LinksUpToDate>false</LinksUpToDate>
  <CharactersWithSpaces>954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2026-07-18T06:51:00Z</dcterms:created>
  <dc:creator>内蒙古中冠</dc:creator>
  <cp:lastModifiedBy>内蒙古中冠</cp:lastModifiedBy>
  <dcterms:modified xsi:type="dcterms:W3CDTF">2026-07-18T07:02:12Z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CE2780C923F641468A973F1FFF8C210F_11</vt:lpwstr>
  </property>
  <property fmtid="{D5CDD505-2E9C-101B-9397-08002B2CF9AE}" pid="4" name="KSOTemplateDocerSaveRecord">
    <vt:lpwstr>eyJoZGlkIjoiN2JmNTQwZTY0ZmI2MzZkMmJlNjRkYmU2ZjRlNmE1YWEiLCJ1c2VySWQiOiIyNzQyMzQwNjUifQ==</vt:lpwstr>
  </property>
</Properties>
</file>