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DB" w:rsidRPr="00AE1EDB" w:rsidRDefault="00AE1EDB" w:rsidP="00AE1EDB">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AE1EDB">
        <w:rPr>
          <w:rFonts w:ascii="微软雅黑" w:eastAsia="微软雅黑" w:hAnsi="微软雅黑" w:cs="宋体" w:hint="eastAsia"/>
          <w:b/>
          <w:bCs/>
          <w:color w:val="333333"/>
          <w:kern w:val="36"/>
          <w:sz w:val="42"/>
          <w:szCs w:val="42"/>
        </w:rPr>
        <w:t xml:space="preserve">财政部 海关总署 税务总局关于海南自由贸易港原辅料“零关税”政策的通知 </w:t>
      </w:r>
    </w:p>
    <w:p w:rsidR="00AE1EDB" w:rsidRPr="00AE1EDB" w:rsidRDefault="00AE1EDB" w:rsidP="00AE1EDB">
      <w:pPr>
        <w:widowControl/>
        <w:shd w:val="clear" w:color="auto" w:fill="FFFFFF"/>
        <w:spacing w:before="100" w:beforeAutospacing="1" w:after="300"/>
        <w:jc w:val="center"/>
        <w:outlineLvl w:val="2"/>
        <w:rPr>
          <w:rFonts w:ascii="微软雅黑" w:eastAsia="微软雅黑" w:hAnsi="微软雅黑" w:cs="宋体" w:hint="eastAsia"/>
          <w:color w:val="999999"/>
          <w:kern w:val="0"/>
          <w:sz w:val="30"/>
          <w:szCs w:val="30"/>
        </w:rPr>
      </w:pPr>
      <w:r w:rsidRPr="00AE1EDB">
        <w:rPr>
          <w:rFonts w:ascii="微软雅黑" w:eastAsia="微软雅黑" w:hAnsi="微软雅黑" w:cs="宋体" w:hint="eastAsia"/>
          <w:color w:val="999999"/>
          <w:kern w:val="0"/>
          <w:sz w:val="30"/>
          <w:szCs w:val="30"/>
        </w:rPr>
        <w:t xml:space="preserve">财关税〔2020〕42号 </w:t>
      </w:r>
    </w:p>
    <w:p w:rsidR="00AE1EDB" w:rsidRPr="00AE1EDB" w:rsidRDefault="00AE1EDB" w:rsidP="00AE1EDB">
      <w:pPr>
        <w:widowControl/>
        <w:shd w:val="clear" w:color="auto" w:fill="FFFFFF"/>
        <w:jc w:val="left"/>
        <w:rPr>
          <w:rFonts w:ascii="微软雅黑" w:eastAsia="微软雅黑" w:hAnsi="微软雅黑" w:cs="宋体" w:hint="eastAsia"/>
          <w:color w:val="999999"/>
          <w:kern w:val="0"/>
          <w:sz w:val="24"/>
          <w:szCs w:val="24"/>
        </w:rPr>
      </w:pPr>
      <w:r w:rsidRPr="00AE1EDB">
        <w:rPr>
          <w:rFonts w:ascii="微软雅黑" w:eastAsia="微软雅黑" w:hAnsi="微软雅黑" w:cs="宋体" w:hint="eastAsia"/>
          <w:color w:val="999999"/>
          <w:kern w:val="0"/>
          <w:sz w:val="24"/>
          <w:szCs w:val="24"/>
        </w:rPr>
        <w:t xml:space="preserve">发布时间：2020-11-16 </w:t>
      </w:r>
    </w:p>
    <w:p w:rsidR="00AE1EDB" w:rsidRPr="00AE1EDB" w:rsidRDefault="00AE1EDB" w:rsidP="00AE1EDB">
      <w:pPr>
        <w:widowControl/>
        <w:shd w:val="clear" w:color="auto" w:fill="FFFFFF"/>
        <w:jc w:val="left"/>
        <w:rPr>
          <w:rFonts w:ascii="微软雅黑" w:eastAsia="微软雅黑" w:hAnsi="微软雅黑" w:cs="宋体" w:hint="eastAsia"/>
          <w:color w:val="999999"/>
          <w:kern w:val="0"/>
          <w:sz w:val="24"/>
          <w:szCs w:val="24"/>
        </w:rPr>
      </w:pPr>
      <w:r w:rsidRPr="00AE1EDB">
        <w:rPr>
          <w:rFonts w:ascii="微软雅黑" w:eastAsia="微软雅黑" w:hAnsi="微软雅黑" w:cs="宋体" w:hint="eastAsia"/>
          <w:color w:val="999999"/>
          <w:kern w:val="0"/>
          <w:sz w:val="24"/>
          <w:szCs w:val="24"/>
        </w:rPr>
        <w:pict/>
      </w:r>
      <w:r w:rsidRPr="00AE1EDB">
        <w:rPr>
          <w:rFonts w:ascii="微软雅黑" w:eastAsia="微软雅黑" w:hAnsi="微软雅黑" w:cs="宋体" w:hint="eastAsia"/>
          <w:color w:val="999999"/>
          <w:kern w:val="0"/>
          <w:sz w:val="24"/>
          <w:szCs w:val="24"/>
        </w:rPr>
        <w:pict/>
      </w:r>
      <w:r w:rsidRPr="00AE1EDB">
        <w:rPr>
          <w:rFonts w:ascii="微软雅黑" w:eastAsia="微软雅黑" w:hAnsi="微软雅黑" w:cs="宋体" w:hint="eastAsia"/>
          <w:color w:val="999999"/>
          <w:kern w:val="0"/>
          <w:sz w:val="24"/>
          <w:szCs w:val="24"/>
        </w:rPr>
        <w:t>来源：财政部 海关总署 税务总局</w:t>
      </w:r>
    </w:p>
    <w:p w:rsidR="00AE1EDB" w:rsidRPr="00AE1EDB" w:rsidRDefault="00AE1EDB" w:rsidP="00AE1EDB">
      <w:pPr>
        <w:widowControl/>
        <w:shd w:val="clear" w:color="auto" w:fill="FFFFFF"/>
        <w:jc w:val="left"/>
        <w:rPr>
          <w:rFonts w:ascii="微软雅黑" w:eastAsia="微软雅黑" w:hAnsi="微软雅黑" w:cs="宋体" w:hint="eastAsia"/>
          <w:color w:val="999999"/>
          <w:kern w:val="0"/>
          <w:sz w:val="24"/>
          <w:szCs w:val="24"/>
        </w:rPr>
      </w:pPr>
      <w:r w:rsidRPr="00AE1EDB">
        <w:rPr>
          <w:rFonts w:ascii="微软雅黑" w:eastAsia="微软雅黑" w:hAnsi="微软雅黑" w:cs="宋体" w:hint="eastAsia"/>
          <w:color w:val="999999"/>
          <w:kern w:val="0"/>
          <w:sz w:val="24"/>
          <w:szCs w:val="24"/>
        </w:rPr>
        <w:t xml:space="preserve">字号：[大] [中] [小] </w:t>
      </w:r>
      <w:hyperlink r:id="rId4" w:history="1">
        <w:r w:rsidRPr="00AE1EDB">
          <w:rPr>
            <w:rFonts w:ascii="微软雅黑" w:eastAsia="微软雅黑" w:hAnsi="微软雅黑" w:cs="宋体" w:hint="eastAsia"/>
            <w:color w:val="999999"/>
            <w:kern w:val="0"/>
            <w:sz w:val="24"/>
            <w:szCs w:val="24"/>
          </w:rPr>
          <w:t>打印</w:t>
        </w:r>
      </w:hyperlink>
      <w:r w:rsidRPr="00AE1EDB">
        <w:rPr>
          <w:rFonts w:ascii="微软雅黑" w:eastAsia="微软雅黑" w:hAnsi="微软雅黑" w:cs="宋体" w:hint="eastAsia"/>
          <w:color w:val="999999"/>
          <w:kern w:val="0"/>
          <w:sz w:val="24"/>
          <w:szCs w:val="24"/>
        </w:rPr>
        <w:t xml:space="preserve"> </w:t>
      </w:r>
    </w:p>
    <w:p w:rsidR="00AE1EDB" w:rsidRPr="00AE1EDB" w:rsidRDefault="00AE1EDB" w:rsidP="00AE1EDB">
      <w:pPr>
        <w:widowControl/>
        <w:shd w:val="clear" w:color="auto" w:fill="FFFFFF"/>
        <w:spacing w:line="360" w:lineRule="auto"/>
        <w:rPr>
          <w:rFonts w:ascii="Calibri" w:eastAsia="宋体" w:hAnsi="Calibri" w:cs="宋体" w:hint="eastAsia"/>
          <w:color w:val="333333"/>
          <w:kern w:val="0"/>
          <w:szCs w:val="21"/>
        </w:rPr>
      </w:pPr>
      <w:r w:rsidRPr="00AE1EDB">
        <w:rPr>
          <w:rFonts w:ascii="宋体" w:eastAsia="宋体" w:hAnsi="宋体" w:cs="宋体" w:hint="eastAsia"/>
          <w:color w:val="333333"/>
          <w:kern w:val="0"/>
          <w:sz w:val="24"/>
          <w:szCs w:val="24"/>
        </w:rPr>
        <w:t>海南省财政厅、海口海关、国家税务总局海南省税务局：</w:t>
      </w:r>
    </w:p>
    <w:p w:rsidR="00AE1EDB" w:rsidRPr="00AE1EDB" w:rsidRDefault="00AE1EDB" w:rsidP="00AE1EDB">
      <w:pPr>
        <w:widowControl/>
        <w:shd w:val="clear" w:color="auto" w:fill="FFFFFF"/>
        <w:spacing w:line="360" w:lineRule="auto"/>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  为贯彻落实《海南自由贸易港建设总体方案》，经国务院同意，现将海南自由贸易港原辅料“零关税”政策通知如下：</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一、在全岛封关运作前，对在海南自由贸易港注册登记并具有独立法人资格的企业，进口用于生产自用、以“两头在外”模式进行生产加工活动或以“两头在外”模式进行服务贸易过程中所消耗的原辅料，免征进口关税、进口环节增值税和消费税。</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二、“零关税”原辅料实行正面清单管理，具体范围见附件。清单内容由财政部会同有关部门根据海南实际需要和监管条件进行动态调整。</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三、附件所列零部件，适用原辅料“零关税”政策，应当用于航空器、船舶的维修（</w:t>
      </w:r>
      <w:proofErr w:type="gramStart"/>
      <w:r w:rsidRPr="00AE1EDB">
        <w:rPr>
          <w:rFonts w:ascii="宋体" w:eastAsia="宋体" w:hAnsi="宋体" w:cs="宋体" w:hint="eastAsia"/>
          <w:color w:val="333333"/>
          <w:kern w:val="0"/>
          <w:sz w:val="24"/>
          <w:szCs w:val="24"/>
        </w:rPr>
        <w:t>含相关</w:t>
      </w:r>
      <w:proofErr w:type="gramEnd"/>
      <w:r w:rsidRPr="00AE1EDB">
        <w:rPr>
          <w:rFonts w:ascii="宋体" w:eastAsia="宋体" w:hAnsi="宋体" w:cs="宋体" w:hint="eastAsia"/>
          <w:color w:val="333333"/>
          <w:kern w:val="0"/>
          <w:sz w:val="24"/>
          <w:szCs w:val="24"/>
        </w:rPr>
        <w:t>零部件维修），满足下列条件之一的，免征进口关税、进口环节增值税和消费税：</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（一）用于维修从境外进入境内并复运出境的航空器、船舶（</w:t>
      </w:r>
      <w:proofErr w:type="gramStart"/>
      <w:r w:rsidRPr="00AE1EDB">
        <w:rPr>
          <w:rFonts w:ascii="宋体" w:eastAsia="宋体" w:hAnsi="宋体" w:cs="宋体" w:hint="eastAsia"/>
          <w:color w:val="333333"/>
          <w:kern w:val="0"/>
          <w:sz w:val="24"/>
          <w:szCs w:val="24"/>
        </w:rPr>
        <w:t>含相关</w:t>
      </w:r>
      <w:proofErr w:type="gramEnd"/>
      <w:r w:rsidRPr="00AE1EDB">
        <w:rPr>
          <w:rFonts w:ascii="宋体" w:eastAsia="宋体" w:hAnsi="宋体" w:cs="宋体" w:hint="eastAsia"/>
          <w:color w:val="333333"/>
          <w:kern w:val="0"/>
          <w:sz w:val="24"/>
          <w:szCs w:val="24"/>
        </w:rPr>
        <w:t>零部件）；</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（二）用于维修以海南为主营运基地的航空企业所运营的航空器（</w:t>
      </w:r>
      <w:proofErr w:type="gramStart"/>
      <w:r w:rsidRPr="00AE1EDB">
        <w:rPr>
          <w:rFonts w:ascii="宋体" w:eastAsia="宋体" w:hAnsi="宋体" w:cs="宋体" w:hint="eastAsia"/>
          <w:color w:val="333333"/>
          <w:kern w:val="0"/>
          <w:sz w:val="24"/>
          <w:szCs w:val="24"/>
        </w:rPr>
        <w:t>含相关</w:t>
      </w:r>
      <w:proofErr w:type="gramEnd"/>
      <w:r w:rsidRPr="00AE1EDB">
        <w:rPr>
          <w:rFonts w:ascii="宋体" w:eastAsia="宋体" w:hAnsi="宋体" w:cs="宋体" w:hint="eastAsia"/>
          <w:color w:val="333333"/>
          <w:kern w:val="0"/>
          <w:sz w:val="24"/>
          <w:szCs w:val="24"/>
        </w:rPr>
        <w:t>零部件）；</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（三）用于维修在海南注册登记具有独立法人资格的船运公司所运营的以海南省内港口为船籍港的船舶（</w:t>
      </w:r>
      <w:proofErr w:type="gramStart"/>
      <w:r w:rsidRPr="00AE1EDB">
        <w:rPr>
          <w:rFonts w:ascii="宋体" w:eastAsia="宋体" w:hAnsi="宋体" w:cs="宋体" w:hint="eastAsia"/>
          <w:color w:val="333333"/>
          <w:kern w:val="0"/>
          <w:sz w:val="24"/>
          <w:szCs w:val="24"/>
        </w:rPr>
        <w:t>含相关</w:t>
      </w:r>
      <w:proofErr w:type="gramEnd"/>
      <w:r w:rsidRPr="00AE1EDB">
        <w:rPr>
          <w:rFonts w:ascii="宋体" w:eastAsia="宋体" w:hAnsi="宋体" w:cs="宋体" w:hint="eastAsia"/>
          <w:color w:val="333333"/>
          <w:kern w:val="0"/>
          <w:sz w:val="24"/>
          <w:szCs w:val="24"/>
        </w:rPr>
        <w:t>零部件）。</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lastRenderedPageBreak/>
        <w:t>四、“零关税”原辅料仅限海南自由贸易港内企业生产使用，接受海关监管，不得在岛内转让或出岛。因企业破产等原因，确需转让或出岛的，应经批准及办理补缴税款等手续。以“零关税”原辅料加工制造的货物，在岛内销售或销往内地的，需补缴其对应原辅料的进口关税、进口环节增值税和消费税，照章征收国内环节增值税、消费税。“零关税”原辅料加工制造的货物出口，按现行出口货物有关税收政策执行。</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五、企业进口正面清单所列原辅料，自愿缴纳进口环节增值税和消费税的，可在报关时提出申请。</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六、相关部门应通过信息化等手段加强监管，防控可能的风险、及时查处违规行为，确保原辅料“零关税”政策平稳运行。海南省相关部门应加强信息互联互通，共享航空器、船舶等监管信息。</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七、本通知自</w:t>
      </w:r>
      <w:r w:rsidRPr="00AE1EDB">
        <w:rPr>
          <w:rFonts w:ascii="微软雅黑" w:eastAsia="微软雅黑" w:hAnsi="微软雅黑" w:cs="宋体" w:hint="eastAsia"/>
          <w:color w:val="333333"/>
          <w:kern w:val="0"/>
          <w:sz w:val="24"/>
          <w:szCs w:val="24"/>
        </w:rPr>
        <w:t>2020</w:t>
      </w:r>
      <w:r w:rsidRPr="00AE1EDB">
        <w:rPr>
          <w:rFonts w:ascii="宋体" w:eastAsia="宋体" w:hAnsi="宋体" w:cs="宋体" w:hint="eastAsia"/>
          <w:color w:val="333333"/>
          <w:kern w:val="0"/>
          <w:sz w:val="24"/>
          <w:szCs w:val="24"/>
        </w:rPr>
        <w:t>年</w:t>
      </w:r>
      <w:r w:rsidRPr="00AE1EDB">
        <w:rPr>
          <w:rFonts w:ascii="微软雅黑" w:eastAsia="微软雅黑" w:hAnsi="微软雅黑" w:cs="宋体" w:hint="eastAsia"/>
          <w:color w:val="333333"/>
          <w:kern w:val="0"/>
          <w:sz w:val="24"/>
          <w:szCs w:val="24"/>
        </w:rPr>
        <w:t>12</w:t>
      </w:r>
      <w:r w:rsidRPr="00AE1EDB">
        <w:rPr>
          <w:rFonts w:ascii="宋体" w:eastAsia="宋体" w:hAnsi="宋体" w:cs="宋体" w:hint="eastAsia"/>
          <w:color w:val="333333"/>
          <w:kern w:val="0"/>
          <w:sz w:val="24"/>
          <w:szCs w:val="24"/>
        </w:rPr>
        <w:t>月</w:t>
      </w:r>
      <w:r w:rsidRPr="00AE1EDB">
        <w:rPr>
          <w:rFonts w:ascii="微软雅黑" w:eastAsia="微软雅黑" w:hAnsi="微软雅黑" w:cs="宋体" w:hint="eastAsia"/>
          <w:color w:val="333333"/>
          <w:kern w:val="0"/>
          <w:sz w:val="24"/>
          <w:szCs w:val="24"/>
        </w:rPr>
        <w:t>1</w:t>
      </w:r>
      <w:r w:rsidRPr="00AE1EDB">
        <w:rPr>
          <w:rFonts w:ascii="宋体" w:eastAsia="宋体" w:hAnsi="宋体" w:cs="宋体" w:hint="eastAsia"/>
          <w:color w:val="333333"/>
          <w:kern w:val="0"/>
          <w:sz w:val="24"/>
          <w:szCs w:val="24"/>
        </w:rPr>
        <w:t>日起执行。</w:t>
      </w:r>
    </w:p>
    <w:p w:rsidR="00AE1EDB" w:rsidRPr="00AE1EDB" w:rsidRDefault="00AE1EDB" w:rsidP="00AE1EDB">
      <w:pPr>
        <w:widowControl/>
        <w:shd w:val="clear" w:color="auto" w:fill="FFFFFF"/>
        <w:spacing w:line="360" w:lineRule="auto"/>
        <w:ind w:firstLine="240"/>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附件：</w:t>
      </w:r>
      <w:r>
        <w:rPr>
          <w:rFonts w:ascii="宋体" w:eastAsia="宋体" w:hAnsi="宋体" w:cs="宋体"/>
          <w:noProof/>
          <w:color w:val="333333"/>
          <w:kern w:val="0"/>
          <w:sz w:val="24"/>
          <w:szCs w:val="24"/>
        </w:rPr>
        <w:drawing>
          <wp:inline distT="0" distB="0" distL="0" distR="0">
            <wp:extent cx="152400" cy="152400"/>
            <wp:effectExtent l="19050" t="0" r="0" b="0"/>
            <wp:docPr id="3" name="图片 3" descr="http://71.17.24.17/cms/ewebeditor/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1.17.24.17/cms/ewebeditor/sysimage/icon16/pdf.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tgtFrame="_blank" w:history="1">
        <w:r w:rsidRPr="00AE1EDB">
          <w:rPr>
            <w:rFonts w:ascii="微软雅黑" w:eastAsia="微软雅黑" w:hAnsi="微软雅黑" w:cs="宋体"/>
            <w:color w:val="333333"/>
            <w:kern w:val="0"/>
            <w:sz w:val="24"/>
            <w:szCs w:val="24"/>
          </w:rPr>
          <w:t>海南自由贸易港“零关税”原辅料清单.</w:t>
        </w:r>
        <w:proofErr w:type="gramStart"/>
        <w:r w:rsidRPr="00AE1EDB">
          <w:rPr>
            <w:rFonts w:ascii="微软雅黑" w:eastAsia="微软雅黑" w:hAnsi="微软雅黑" w:cs="宋体"/>
            <w:color w:val="333333"/>
            <w:kern w:val="0"/>
            <w:sz w:val="24"/>
            <w:szCs w:val="24"/>
          </w:rPr>
          <w:t>pdf</w:t>
        </w:r>
        <w:proofErr w:type="gramEnd"/>
      </w:hyperlink>
    </w:p>
    <w:p w:rsidR="00AE1EDB" w:rsidRPr="00AE1EDB" w:rsidRDefault="00AE1EDB" w:rsidP="00AE1EDB">
      <w:pPr>
        <w:widowControl/>
        <w:shd w:val="clear" w:color="auto" w:fill="FFFFFF"/>
        <w:spacing w:line="360" w:lineRule="auto"/>
        <w:jc w:val="right"/>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财政部</w:t>
      </w:r>
      <w:r w:rsidRPr="00AE1EDB">
        <w:rPr>
          <w:rFonts w:ascii="微软雅黑" w:eastAsia="微软雅黑" w:hAnsi="微软雅黑" w:cs="宋体" w:hint="eastAsia"/>
          <w:color w:val="333333"/>
          <w:kern w:val="0"/>
          <w:sz w:val="24"/>
          <w:szCs w:val="24"/>
        </w:rPr>
        <w:t> </w:t>
      </w:r>
      <w:r w:rsidRPr="00AE1EDB">
        <w:rPr>
          <w:rFonts w:ascii="宋体" w:eastAsia="宋体" w:hAnsi="宋体" w:cs="宋体" w:hint="eastAsia"/>
          <w:color w:val="333333"/>
          <w:kern w:val="0"/>
          <w:sz w:val="24"/>
          <w:szCs w:val="24"/>
        </w:rPr>
        <w:t>海关总署</w:t>
      </w:r>
      <w:r w:rsidRPr="00AE1EDB">
        <w:rPr>
          <w:rFonts w:ascii="微软雅黑" w:eastAsia="微软雅黑" w:hAnsi="微软雅黑" w:cs="宋体" w:hint="eastAsia"/>
          <w:color w:val="333333"/>
          <w:kern w:val="0"/>
          <w:sz w:val="24"/>
          <w:szCs w:val="24"/>
        </w:rPr>
        <w:t> </w:t>
      </w:r>
      <w:r w:rsidRPr="00AE1EDB">
        <w:rPr>
          <w:rFonts w:ascii="宋体" w:eastAsia="宋体" w:hAnsi="宋体" w:cs="宋体" w:hint="eastAsia"/>
          <w:color w:val="333333"/>
          <w:kern w:val="0"/>
          <w:sz w:val="24"/>
          <w:szCs w:val="24"/>
        </w:rPr>
        <w:t>税务总局</w:t>
      </w:r>
    </w:p>
    <w:p w:rsidR="00AE1EDB" w:rsidRPr="00AE1EDB" w:rsidRDefault="00AE1EDB" w:rsidP="00AE1EDB">
      <w:pPr>
        <w:widowControl/>
        <w:shd w:val="clear" w:color="auto" w:fill="FFFFFF"/>
        <w:spacing w:line="360" w:lineRule="auto"/>
        <w:jc w:val="right"/>
        <w:rPr>
          <w:rFonts w:ascii="Calibri" w:eastAsia="宋体" w:hAnsi="Calibri" w:cs="宋体"/>
          <w:color w:val="333333"/>
          <w:kern w:val="0"/>
          <w:szCs w:val="21"/>
        </w:rPr>
      </w:pPr>
      <w:r w:rsidRPr="00AE1EDB">
        <w:rPr>
          <w:rFonts w:ascii="宋体" w:eastAsia="宋体" w:hAnsi="宋体" w:cs="宋体" w:hint="eastAsia"/>
          <w:color w:val="333333"/>
          <w:kern w:val="0"/>
          <w:sz w:val="24"/>
          <w:szCs w:val="24"/>
        </w:rPr>
        <w:t>2020年</w:t>
      </w:r>
      <w:r w:rsidRPr="00AE1EDB">
        <w:rPr>
          <w:rFonts w:ascii="微软雅黑" w:eastAsia="微软雅黑" w:hAnsi="微软雅黑" w:cs="宋体" w:hint="eastAsia"/>
          <w:color w:val="333333"/>
          <w:kern w:val="0"/>
          <w:sz w:val="24"/>
          <w:szCs w:val="24"/>
        </w:rPr>
        <w:t>11</w:t>
      </w:r>
      <w:r w:rsidRPr="00AE1EDB">
        <w:rPr>
          <w:rFonts w:ascii="宋体" w:eastAsia="宋体" w:hAnsi="宋体" w:cs="宋体" w:hint="eastAsia"/>
          <w:color w:val="333333"/>
          <w:kern w:val="0"/>
          <w:sz w:val="24"/>
          <w:szCs w:val="24"/>
        </w:rPr>
        <w:t>月</w:t>
      </w:r>
      <w:r w:rsidRPr="00AE1EDB">
        <w:rPr>
          <w:rFonts w:ascii="微软雅黑" w:eastAsia="微软雅黑" w:hAnsi="微软雅黑" w:cs="宋体" w:hint="eastAsia"/>
          <w:color w:val="333333"/>
          <w:kern w:val="0"/>
          <w:sz w:val="24"/>
          <w:szCs w:val="24"/>
        </w:rPr>
        <w:t>11</w:t>
      </w:r>
      <w:r w:rsidRPr="00AE1EDB">
        <w:rPr>
          <w:rFonts w:ascii="宋体" w:eastAsia="宋体" w:hAnsi="宋体" w:cs="宋体" w:hint="eastAsia"/>
          <w:color w:val="333333"/>
          <w:kern w:val="0"/>
          <w:sz w:val="24"/>
          <w:szCs w:val="24"/>
        </w:rPr>
        <w:t>日</w:t>
      </w:r>
    </w:p>
    <w:p w:rsidR="00730707" w:rsidRDefault="00730707"/>
    <w:sectPr w:rsidR="00730707" w:rsidSect="007307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EDB"/>
    <w:rsid w:val="00730707"/>
    <w:rsid w:val="00AE1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1EDB"/>
    <w:rPr>
      <w:rFonts w:ascii="微软雅黑" w:eastAsia="微软雅黑" w:hAnsi="微软雅黑" w:hint="eastAsia"/>
      <w:strike w:val="0"/>
      <w:dstrike w:val="0"/>
      <w:color w:val="333333"/>
      <w:u w:val="none"/>
      <w:effect w:val="none"/>
    </w:rPr>
  </w:style>
  <w:style w:type="paragraph" w:styleId="a4">
    <w:name w:val="Balloon Text"/>
    <w:basedOn w:val="a"/>
    <w:link w:val="Char"/>
    <w:uiPriority w:val="99"/>
    <w:semiHidden/>
    <w:unhideWhenUsed/>
    <w:rsid w:val="00AE1EDB"/>
    <w:rPr>
      <w:sz w:val="18"/>
      <w:szCs w:val="18"/>
    </w:rPr>
  </w:style>
  <w:style w:type="character" w:customStyle="1" w:styleId="Char">
    <w:name w:val="批注框文本 Char"/>
    <w:basedOn w:val="a0"/>
    <w:link w:val="a4"/>
    <w:uiPriority w:val="99"/>
    <w:semiHidden/>
    <w:rsid w:val="00AE1EDB"/>
    <w:rPr>
      <w:sz w:val="18"/>
      <w:szCs w:val="18"/>
    </w:rPr>
  </w:style>
</w:styles>
</file>

<file path=word/webSettings.xml><?xml version="1.0" encoding="utf-8"?>
<w:webSettings xmlns:r="http://schemas.openxmlformats.org/officeDocument/2006/relationships" xmlns:w="http://schemas.openxmlformats.org/wordprocessingml/2006/main">
  <w:divs>
    <w:div w:id="1864399280">
      <w:bodyDiv w:val="1"/>
      <w:marLeft w:val="0"/>
      <w:marRight w:val="0"/>
      <w:marTop w:val="0"/>
      <w:marBottom w:val="0"/>
      <w:divBdr>
        <w:top w:val="none" w:sz="0" w:space="0" w:color="auto"/>
        <w:left w:val="none" w:sz="0" w:space="0" w:color="auto"/>
        <w:bottom w:val="none" w:sz="0" w:space="0" w:color="auto"/>
        <w:right w:val="none" w:sz="0" w:space="0" w:color="auto"/>
      </w:divBdr>
      <w:divsChild>
        <w:div w:id="418062414">
          <w:marLeft w:val="0"/>
          <w:marRight w:val="0"/>
          <w:marTop w:val="0"/>
          <w:marBottom w:val="0"/>
          <w:divBdr>
            <w:top w:val="none" w:sz="0" w:space="0" w:color="auto"/>
            <w:left w:val="none" w:sz="0" w:space="0" w:color="auto"/>
            <w:bottom w:val="none" w:sz="0" w:space="0" w:color="auto"/>
            <w:right w:val="none" w:sz="0" w:space="0" w:color="auto"/>
          </w:divBdr>
          <w:divsChild>
            <w:div w:id="1897231829">
              <w:marLeft w:val="0"/>
              <w:marRight w:val="0"/>
              <w:marTop w:val="0"/>
              <w:marBottom w:val="0"/>
              <w:divBdr>
                <w:top w:val="none" w:sz="0" w:space="0" w:color="auto"/>
                <w:left w:val="none" w:sz="0" w:space="0" w:color="auto"/>
                <w:bottom w:val="none" w:sz="0" w:space="0" w:color="auto"/>
                <w:right w:val="none" w:sz="0" w:space="0" w:color="auto"/>
              </w:divBdr>
              <w:divsChild>
                <w:div w:id="920866613">
                  <w:marLeft w:val="0"/>
                  <w:marRight w:val="0"/>
                  <w:marTop w:val="0"/>
                  <w:marBottom w:val="0"/>
                  <w:divBdr>
                    <w:top w:val="none" w:sz="0" w:space="0" w:color="auto"/>
                    <w:left w:val="none" w:sz="0" w:space="0" w:color="auto"/>
                    <w:bottom w:val="none" w:sz="0" w:space="0" w:color="auto"/>
                    <w:right w:val="none" w:sz="0" w:space="0" w:color="auto"/>
                  </w:divBdr>
                  <w:divsChild>
                    <w:div w:id="1953631084">
                      <w:marLeft w:val="0"/>
                      <w:marRight w:val="0"/>
                      <w:marTop w:val="0"/>
                      <w:marBottom w:val="0"/>
                      <w:divBdr>
                        <w:top w:val="none" w:sz="0" w:space="0" w:color="auto"/>
                        <w:left w:val="none" w:sz="0" w:space="0" w:color="auto"/>
                        <w:bottom w:val="none" w:sz="0" w:space="0" w:color="auto"/>
                        <w:right w:val="none" w:sz="0" w:space="0" w:color="auto"/>
                      </w:divBdr>
                    </w:div>
                    <w:div w:id="1167524278">
                      <w:marLeft w:val="600"/>
                      <w:marRight w:val="0"/>
                      <w:marTop w:val="0"/>
                      <w:marBottom w:val="0"/>
                      <w:divBdr>
                        <w:top w:val="none" w:sz="0" w:space="0" w:color="auto"/>
                        <w:left w:val="none" w:sz="0" w:space="0" w:color="auto"/>
                        <w:bottom w:val="none" w:sz="0" w:space="0" w:color="auto"/>
                        <w:right w:val="none" w:sz="0" w:space="0" w:color="auto"/>
                      </w:divBdr>
                    </w:div>
                    <w:div w:id="739712607">
                      <w:marLeft w:val="0"/>
                      <w:marRight w:val="0"/>
                      <w:marTop w:val="0"/>
                      <w:marBottom w:val="0"/>
                      <w:divBdr>
                        <w:top w:val="none" w:sz="0" w:space="0" w:color="auto"/>
                        <w:left w:val="none" w:sz="0" w:space="0" w:color="auto"/>
                        <w:bottom w:val="none" w:sz="0" w:space="0" w:color="auto"/>
                        <w:right w:val="none" w:sz="0" w:space="0" w:color="auto"/>
                      </w:divBdr>
                    </w:div>
                  </w:divsChild>
                </w:div>
                <w:div w:id="1170099452">
                  <w:marLeft w:val="0"/>
                  <w:marRight w:val="0"/>
                  <w:marTop w:val="150"/>
                  <w:marBottom w:val="0"/>
                  <w:divBdr>
                    <w:top w:val="single" w:sz="6" w:space="31" w:color="EBEBE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1.17.24.17/uploadfiles/2020/11/16/20201116142729281.pdf" TargetMode="External"/><Relationship Id="rId5" Type="http://schemas.openxmlformats.org/officeDocument/2006/relationships/image" Target="media/image1.gif"/><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2025-03-10T01:41:00Z</dcterms:created>
  <dcterms:modified xsi:type="dcterms:W3CDTF">2025-03-10T01:42:00Z</dcterms:modified>
</cp:coreProperties>
</file>