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94" w:rsidRPr="00BE7494" w:rsidRDefault="00BE7494" w:rsidP="00BE7494">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BE7494">
        <w:rPr>
          <w:rFonts w:ascii="微软雅黑" w:eastAsia="微软雅黑" w:hAnsi="微软雅黑" w:cs="宋体" w:hint="eastAsia"/>
          <w:b/>
          <w:bCs/>
          <w:color w:val="333333"/>
          <w:kern w:val="36"/>
          <w:sz w:val="42"/>
          <w:szCs w:val="42"/>
        </w:rPr>
        <w:t>财政部 国家税务总局关于调整出口退税政策的公告</w:t>
      </w:r>
    </w:p>
    <w:p w:rsidR="00BE7494" w:rsidRPr="00BE7494" w:rsidRDefault="00BE7494" w:rsidP="00BE7494">
      <w:pPr>
        <w:widowControl/>
        <w:shd w:val="clear" w:color="auto" w:fill="FFFFFF"/>
        <w:spacing w:before="100" w:beforeAutospacing="1" w:after="300"/>
        <w:jc w:val="center"/>
        <w:outlineLvl w:val="2"/>
        <w:rPr>
          <w:rFonts w:ascii="微软雅黑" w:eastAsia="微软雅黑" w:hAnsi="微软雅黑" w:cs="宋体" w:hint="eastAsia"/>
          <w:color w:val="999999"/>
          <w:kern w:val="0"/>
          <w:sz w:val="30"/>
          <w:szCs w:val="30"/>
        </w:rPr>
      </w:pPr>
      <w:r w:rsidRPr="00BE7494">
        <w:rPr>
          <w:rFonts w:ascii="微软雅黑" w:eastAsia="微软雅黑" w:hAnsi="微软雅黑" w:cs="宋体" w:hint="eastAsia"/>
          <w:color w:val="999999"/>
          <w:kern w:val="0"/>
          <w:sz w:val="30"/>
          <w:szCs w:val="30"/>
        </w:rPr>
        <w:t xml:space="preserve">财政部 税务总局公告2024年第15号 </w:t>
      </w:r>
    </w:p>
    <w:p w:rsidR="00BE7494" w:rsidRPr="00BE7494" w:rsidRDefault="00BE7494" w:rsidP="00BE7494">
      <w:pPr>
        <w:widowControl/>
        <w:shd w:val="clear" w:color="auto" w:fill="FFFFFF"/>
        <w:jc w:val="left"/>
        <w:rPr>
          <w:rFonts w:ascii="微软雅黑" w:eastAsia="微软雅黑" w:hAnsi="微软雅黑" w:cs="宋体" w:hint="eastAsia"/>
          <w:color w:val="999999"/>
          <w:kern w:val="0"/>
          <w:sz w:val="24"/>
          <w:szCs w:val="24"/>
        </w:rPr>
      </w:pPr>
      <w:r w:rsidRPr="00BE7494">
        <w:rPr>
          <w:rFonts w:ascii="微软雅黑" w:eastAsia="微软雅黑" w:hAnsi="微软雅黑" w:cs="宋体" w:hint="eastAsia"/>
          <w:color w:val="999999"/>
          <w:kern w:val="0"/>
          <w:sz w:val="24"/>
          <w:szCs w:val="24"/>
        </w:rPr>
        <w:t xml:space="preserve">发布时间：2024-11-15 </w:t>
      </w:r>
    </w:p>
    <w:p w:rsidR="00BE7494" w:rsidRPr="00BE7494" w:rsidRDefault="00BE7494" w:rsidP="00BE7494">
      <w:pPr>
        <w:widowControl/>
        <w:shd w:val="clear" w:color="auto" w:fill="FFFFFF"/>
        <w:jc w:val="left"/>
        <w:rPr>
          <w:rFonts w:ascii="微软雅黑" w:eastAsia="微软雅黑" w:hAnsi="微软雅黑" w:cs="宋体" w:hint="eastAsia"/>
          <w:color w:val="999999"/>
          <w:kern w:val="0"/>
          <w:sz w:val="24"/>
          <w:szCs w:val="24"/>
        </w:rPr>
      </w:pPr>
      <w:r w:rsidRPr="00BE7494">
        <w:rPr>
          <w:rFonts w:ascii="微软雅黑" w:eastAsia="微软雅黑" w:hAnsi="微软雅黑" w:cs="宋体" w:hint="eastAsia"/>
          <w:color w:val="999999"/>
          <w:kern w:val="0"/>
          <w:sz w:val="24"/>
          <w:szCs w:val="24"/>
        </w:rPr>
        <w:pict/>
      </w:r>
      <w:r w:rsidRPr="00BE7494">
        <w:rPr>
          <w:rFonts w:ascii="微软雅黑" w:eastAsia="微软雅黑" w:hAnsi="微软雅黑" w:cs="宋体" w:hint="eastAsia"/>
          <w:color w:val="999999"/>
          <w:kern w:val="0"/>
          <w:sz w:val="24"/>
          <w:szCs w:val="24"/>
        </w:rPr>
        <w:pict/>
      </w:r>
      <w:r w:rsidRPr="00BE7494">
        <w:rPr>
          <w:rFonts w:ascii="微软雅黑" w:eastAsia="微软雅黑" w:hAnsi="微软雅黑" w:cs="宋体" w:hint="eastAsia"/>
          <w:color w:val="999999"/>
          <w:kern w:val="0"/>
          <w:sz w:val="24"/>
          <w:szCs w:val="24"/>
        </w:rPr>
        <w:t>来源：财政部</w:t>
      </w:r>
      <w:r w:rsidRPr="00BE7494">
        <w:rPr>
          <w:rFonts w:ascii="微软雅黑" w:eastAsia="微软雅黑" w:hAnsi="微软雅黑" w:cs="宋体" w:hint="eastAsia"/>
          <w:color w:val="999999"/>
          <w:kern w:val="0"/>
          <w:sz w:val="24"/>
          <w:szCs w:val="24"/>
        </w:rPr>
        <w:t> </w:t>
      </w:r>
      <w:r w:rsidRPr="00BE7494">
        <w:rPr>
          <w:rFonts w:ascii="微软雅黑" w:eastAsia="微软雅黑" w:hAnsi="微软雅黑" w:cs="宋体" w:hint="eastAsia"/>
          <w:color w:val="999999"/>
          <w:kern w:val="0"/>
          <w:sz w:val="24"/>
          <w:szCs w:val="24"/>
        </w:rPr>
        <w:t>税务总局</w:t>
      </w:r>
    </w:p>
    <w:p w:rsidR="00BE7494" w:rsidRPr="00BE7494" w:rsidRDefault="00BE7494" w:rsidP="00BE7494">
      <w:pPr>
        <w:widowControl/>
        <w:shd w:val="clear" w:color="auto" w:fill="FFFFFF"/>
        <w:jc w:val="left"/>
        <w:rPr>
          <w:rFonts w:ascii="微软雅黑" w:eastAsia="微软雅黑" w:hAnsi="微软雅黑" w:cs="宋体" w:hint="eastAsia"/>
          <w:color w:val="999999"/>
          <w:kern w:val="0"/>
          <w:sz w:val="24"/>
          <w:szCs w:val="24"/>
        </w:rPr>
      </w:pPr>
      <w:r w:rsidRPr="00BE7494">
        <w:rPr>
          <w:rFonts w:ascii="微软雅黑" w:eastAsia="微软雅黑" w:hAnsi="微软雅黑" w:cs="宋体" w:hint="eastAsia"/>
          <w:color w:val="999999"/>
          <w:kern w:val="0"/>
          <w:sz w:val="24"/>
          <w:szCs w:val="24"/>
        </w:rPr>
        <w:t xml:space="preserve">字号：[大] [中] [小] </w:t>
      </w:r>
      <w:hyperlink r:id="rId4" w:history="1">
        <w:r w:rsidRPr="00BE7494">
          <w:rPr>
            <w:rFonts w:ascii="微软雅黑" w:eastAsia="微软雅黑" w:hAnsi="微软雅黑" w:cs="宋体" w:hint="eastAsia"/>
            <w:color w:val="999999"/>
            <w:kern w:val="0"/>
            <w:sz w:val="24"/>
            <w:szCs w:val="24"/>
          </w:rPr>
          <w:t>打印</w:t>
        </w:r>
      </w:hyperlink>
      <w:r w:rsidRPr="00BE7494">
        <w:rPr>
          <w:rFonts w:ascii="微软雅黑" w:eastAsia="微软雅黑" w:hAnsi="微软雅黑" w:cs="宋体" w:hint="eastAsia"/>
          <w:color w:val="999999"/>
          <w:kern w:val="0"/>
          <w:sz w:val="24"/>
          <w:szCs w:val="24"/>
        </w:rPr>
        <w:t xml:space="preserve"> </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现就调整铝材等产品出口退税政策有关事项公告如下：</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一、取消铝材、铜材以及化学改性的动、植物或微生物油、脂等产品出口退税。具体产品清单见附件1。</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二、将部分成品油、光伏、电池、部分非金属矿物制品的出口退税率由13%下调至9%。具体产品清单见附件2。</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三、本公告自2024年12月1日起实施。本公告所列产品适用的出口退税率以出口货物报关单注明的出口日期界定。</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特此公告。</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附件：1.取消出口退税的产品清单.</w:t>
      </w:r>
      <w:proofErr w:type="spellStart"/>
      <w:proofErr w:type="gramStart"/>
      <w:r w:rsidRPr="00BE7494">
        <w:rPr>
          <w:rFonts w:ascii="宋体" w:eastAsia="宋体" w:hAnsi="宋体" w:cs="宋体" w:hint="eastAsia"/>
          <w:color w:val="333333"/>
          <w:kern w:val="0"/>
          <w:sz w:val="24"/>
          <w:szCs w:val="24"/>
        </w:rPr>
        <w:t>pdf</w:t>
      </w:r>
      <w:proofErr w:type="spellEnd"/>
      <w:proofErr w:type="gramEnd"/>
      <w:r w:rsidRPr="00BE7494">
        <w:rPr>
          <w:rFonts w:ascii="宋体" w:eastAsia="宋体" w:hAnsi="宋体" w:cs="宋体" w:hint="eastAsia"/>
          <w:color w:val="333333"/>
          <w:kern w:val="0"/>
          <w:sz w:val="24"/>
          <w:szCs w:val="24"/>
        </w:rPr>
        <w:t> </w:t>
      </w:r>
    </w:p>
    <w:p w:rsidR="00BE7494" w:rsidRPr="00BE7494" w:rsidRDefault="00BE7494" w:rsidP="00BE7494">
      <w:pPr>
        <w:widowControl/>
        <w:shd w:val="clear" w:color="auto" w:fill="FFFFFF"/>
        <w:spacing w:line="480" w:lineRule="auto"/>
        <w:jc w:val="lef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2.下调出口退税率的产品清单.</w:t>
      </w:r>
      <w:proofErr w:type="spellStart"/>
      <w:proofErr w:type="gramStart"/>
      <w:r w:rsidRPr="00BE7494">
        <w:rPr>
          <w:rFonts w:ascii="宋体" w:eastAsia="宋体" w:hAnsi="宋体" w:cs="宋体" w:hint="eastAsia"/>
          <w:color w:val="333333"/>
          <w:kern w:val="0"/>
          <w:sz w:val="24"/>
          <w:szCs w:val="24"/>
        </w:rPr>
        <w:t>pdf</w:t>
      </w:r>
      <w:proofErr w:type="spellEnd"/>
      <w:proofErr w:type="gramEnd"/>
      <w:r w:rsidRPr="00BE7494">
        <w:rPr>
          <w:rFonts w:ascii="宋体" w:eastAsia="宋体" w:hAnsi="宋体" w:cs="宋体" w:hint="eastAsia"/>
          <w:color w:val="333333"/>
          <w:kern w:val="0"/>
          <w:sz w:val="24"/>
          <w:szCs w:val="24"/>
        </w:rPr>
        <w:t> </w:t>
      </w:r>
    </w:p>
    <w:p w:rsidR="00BE7494" w:rsidRPr="00BE7494" w:rsidRDefault="00BE7494" w:rsidP="00BE7494">
      <w:pPr>
        <w:widowControl/>
        <w:shd w:val="clear" w:color="auto" w:fill="FFFFFF"/>
        <w:spacing w:line="480" w:lineRule="auto"/>
        <w:jc w:val="righ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财政部</w:t>
      </w:r>
      <w:r w:rsidRPr="00BE7494">
        <w:rPr>
          <w:rFonts w:ascii="宋体" w:eastAsia="宋体" w:hAnsi="宋体" w:cs="宋体" w:hint="eastAsia"/>
          <w:color w:val="333333"/>
          <w:kern w:val="0"/>
          <w:sz w:val="24"/>
          <w:szCs w:val="24"/>
        </w:rPr>
        <w:t> </w:t>
      </w:r>
      <w:r w:rsidRPr="00BE7494">
        <w:rPr>
          <w:rFonts w:ascii="宋体" w:eastAsia="宋体" w:hAnsi="宋体" w:cs="宋体" w:hint="eastAsia"/>
          <w:color w:val="333333"/>
          <w:kern w:val="0"/>
          <w:sz w:val="24"/>
          <w:szCs w:val="24"/>
        </w:rPr>
        <w:t>税务总局</w:t>
      </w:r>
    </w:p>
    <w:p w:rsidR="00BE7494" w:rsidRPr="00BE7494" w:rsidRDefault="00BE7494" w:rsidP="00BE7494">
      <w:pPr>
        <w:widowControl/>
        <w:shd w:val="clear" w:color="auto" w:fill="FFFFFF"/>
        <w:spacing w:line="480" w:lineRule="auto"/>
        <w:jc w:val="right"/>
        <w:rPr>
          <w:rFonts w:ascii="宋体" w:eastAsia="宋体" w:hAnsi="宋体" w:cs="宋体" w:hint="eastAsia"/>
          <w:color w:val="333333"/>
          <w:kern w:val="0"/>
          <w:sz w:val="24"/>
          <w:szCs w:val="24"/>
        </w:rPr>
      </w:pPr>
      <w:r w:rsidRPr="00BE7494">
        <w:rPr>
          <w:rFonts w:ascii="宋体" w:eastAsia="宋体" w:hAnsi="宋体" w:cs="宋体" w:hint="eastAsia"/>
          <w:color w:val="333333"/>
          <w:kern w:val="0"/>
          <w:sz w:val="24"/>
          <w:szCs w:val="24"/>
        </w:rPr>
        <w:t xml:space="preserve">　　2024年11月15日</w:t>
      </w:r>
    </w:p>
    <w:p w:rsidR="00BE7494" w:rsidRPr="00BE7494" w:rsidRDefault="00BE7494" w:rsidP="00BE7494">
      <w:pPr>
        <w:widowControl/>
        <w:shd w:val="clear" w:color="auto" w:fill="FFFFFF"/>
        <w:jc w:val="left"/>
        <w:rPr>
          <w:rFonts w:ascii="微软雅黑" w:eastAsia="微软雅黑" w:hAnsi="微软雅黑" w:cs="宋体" w:hint="eastAsia"/>
          <w:color w:val="333333"/>
          <w:kern w:val="0"/>
          <w:sz w:val="24"/>
          <w:szCs w:val="24"/>
        </w:rPr>
      </w:pPr>
    </w:p>
    <w:p w:rsidR="00BE7494" w:rsidRPr="00BE7494" w:rsidRDefault="00BE7494" w:rsidP="00BE7494">
      <w:pPr>
        <w:widowControl/>
        <w:shd w:val="clear" w:color="auto" w:fill="FFFFFF"/>
        <w:jc w:val="left"/>
        <w:rPr>
          <w:rFonts w:ascii="微软雅黑" w:eastAsia="微软雅黑" w:hAnsi="微软雅黑" w:cs="宋体" w:hint="eastAsia"/>
          <w:color w:val="333333"/>
          <w:kern w:val="0"/>
          <w:sz w:val="24"/>
          <w:szCs w:val="24"/>
        </w:rPr>
      </w:pPr>
      <w:r w:rsidRPr="00BE7494">
        <w:rPr>
          <w:rFonts w:ascii="微软雅黑" w:eastAsia="微软雅黑" w:hAnsi="微软雅黑" w:cs="宋体" w:hint="eastAsia"/>
          <w:color w:val="333333"/>
          <w:kern w:val="0"/>
          <w:sz w:val="24"/>
          <w:szCs w:val="24"/>
        </w:rPr>
        <w:lastRenderedPageBreak/>
        <w:pict/>
      </w:r>
      <w:r w:rsidRPr="00BE7494">
        <w:rPr>
          <w:rFonts w:ascii="微软雅黑" w:eastAsia="微软雅黑" w:hAnsi="微软雅黑" w:cs="宋体" w:hint="eastAsia"/>
          <w:color w:val="333333"/>
          <w:kern w:val="0"/>
          <w:sz w:val="24"/>
          <w:szCs w:val="24"/>
        </w:rPr>
        <w:t>附件下载1：</w:t>
      </w:r>
      <w:hyperlink r:id="rId5" w:tgtFrame="_blank" w:history="1">
        <w:r w:rsidRPr="00BE7494">
          <w:rPr>
            <w:rFonts w:ascii="微软雅黑" w:eastAsia="微软雅黑" w:hAnsi="微软雅黑" w:cs="宋体"/>
            <w:color w:val="333333"/>
            <w:kern w:val="0"/>
            <w:sz w:val="24"/>
            <w:szCs w:val="24"/>
          </w:rPr>
          <w:t>取消出口退税的产品清单.pdf</w:t>
        </w:r>
      </w:hyperlink>
      <w:r w:rsidRPr="00BE7494">
        <w:rPr>
          <w:rFonts w:ascii="微软雅黑" w:eastAsia="微软雅黑" w:hAnsi="微软雅黑" w:cs="宋体" w:hint="eastAsia"/>
          <w:color w:val="333333"/>
          <w:kern w:val="0"/>
          <w:sz w:val="24"/>
          <w:szCs w:val="24"/>
        </w:rPr>
        <w:br/>
        <w:t>附件下载2：</w:t>
      </w:r>
      <w:hyperlink r:id="rId6" w:tgtFrame="_blank" w:history="1">
        <w:r w:rsidRPr="00BE7494">
          <w:rPr>
            <w:rFonts w:ascii="微软雅黑" w:eastAsia="微软雅黑" w:hAnsi="微软雅黑" w:cs="宋体"/>
            <w:color w:val="333333"/>
            <w:kern w:val="0"/>
            <w:sz w:val="24"/>
            <w:szCs w:val="24"/>
          </w:rPr>
          <w:t>下调出口退税率的产品清单.</w:t>
        </w:r>
        <w:proofErr w:type="gramStart"/>
        <w:r w:rsidRPr="00BE7494">
          <w:rPr>
            <w:rFonts w:ascii="微软雅黑" w:eastAsia="微软雅黑" w:hAnsi="微软雅黑" w:cs="宋体"/>
            <w:color w:val="333333"/>
            <w:kern w:val="0"/>
            <w:sz w:val="24"/>
            <w:szCs w:val="24"/>
          </w:rPr>
          <w:t>pdf</w:t>
        </w:r>
        <w:proofErr w:type="gramEnd"/>
      </w:hyperlink>
    </w:p>
    <w:p w:rsidR="00882E48" w:rsidRDefault="00BE7494" w:rsidP="00BE7494">
      <w:r w:rsidRPr="00BE7494">
        <w:rPr>
          <w:rFonts w:ascii="微软雅黑" w:eastAsia="微软雅黑" w:hAnsi="微软雅黑" w:cs="宋体" w:hint="eastAsia"/>
          <w:color w:val="333333"/>
          <w:kern w:val="0"/>
          <w:sz w:val="24"/>
          <w:szCs w:val="24"/>
        </w:rPr>
        <w:pict/>
      </w:r>
    </w:p>
    <w:sectPr w:rsidR="00882E48" w:rsidSect="00882E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494"/>
    <w:rsid w:val="00882E48"/>
    <w:rsid w:val="00BE7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7494"/>
    <w:rPr>
      <w:rFonts w:ascii="微软雅黑" w:eastAsia="微软雅黑" w:hAnsi="微软雅黑" w:hint="eastAsia"/>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496262425">
      <w:marLeft w:val="0"/>
      <w:marRight w:val="0"/>
      <w:marTop w:val="0"/>
      <w:marBottom w:val="0"/>
      <w:divBdr>
        <w:top w:val="none" w:sz="0" w:space="0" w:color="auto"/>
        <w:left w:val="none" w:sz="0" w:space="0" w:color="auto"/>
        <w:bottom w:val="none" w:sz="0" w:space="0" w:color="auto"/>
        <w:right w:val="none" w:sz="0" w:space="0" w:color="auto"/>
      </w:divBdr>
    </w:div>
    <w:div w:id="573708864">
      <w:marLeft w:val="0"/>
      <w:marRight w:val="0"/>
      <w:marTop w:val="0"/>
      <w:marBottom w:val="0"/>
      <w:divBdr>
        <w:top w:val="none" w:sz="0" w:space="0" w:color="auto"/>
        <w:left w:val="none" w:sz="0" w:space="0" w:color="auto"/>
        <w:bottom w:val="none" w:sz="0" w:space="0" w:color="auto"/>
        <w:right w:val="none" w:sz="0" w:space="0" w:color="auto"/>
      </w:divBdr>
      <w:divsChild>
        <w:div w:id="1627271206">
          <w:marLeft w:val="0"/>
          <w:marRight w:val="0"/>
          <w:marTop w:val="0"/>
          <w:marBottom w:val="0"/>
          <w:divBdr>
            <w:top w:val="none" w:sz="0" w:space="0" w:color="auto"/>
            <w:left w:val="none" w:sz="0" w:space="0" w:color="auto"/>
            <w:bottom w:val="none" w:sz="0" w:space="0" w:color="auto"/>
            <w:right w:val="none" w:sz="0" w:space="0" w:color="auto"/>
          </w:divBdr>
        </w:div>
        <w:div w:id="619918682">
          <w:marLeft w:val="600"/>
          <w:marRight w:val="0"/>
          <w:marTop w:val="0"/>
          <w:marBottom w:val="0"/>
          <w:divBdr>
            <w:top w:val="none" w:sz="0" w:space="0" w:color="auto"/>
            <w:left w:val="none" w:sz="0" w:space="0" w:color="auto"/>
            <w:bottom w:val="none" w:sz="0" w:space="0" w:color="auto"/>
            <w:right w:val="none" w:sz="0" w:space="0" w:color="auto"/>
          </w:divBdr>
        </w:div>
        <w:div w:id="153291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1.17.24.17/wjjb/zxwj/202411/P020241120383884244507.pdf" TargetMode="External"/><Relationship Id="rId5" Type="http://schemas.openxmlformats.org/officeDocument/2006/relationships/hyperlink" Target="http://71.17.24.17/wjjb/zxwj/202411/P020241120383884081527.pdf"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2025-01-15T01:27:00Z</dcterms:created>
  <dcterms:modified xsi:type="dcterms:W3CDTF">2025-01-15T01:27:00Z</dcterms:modified>
</cp:coreProperties>
</file>