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FE" w:rsidRPr="005736FE" w:rsidRDefault="005736FE" w:rsidP="005736FE">
      <w:pPr>
        <w:widowControl/>
        <w:shd w:val="clear" w:color="auto" w:fill="FFFFFF"/>
        <w:spacing w:before="300" w:after="300"/>
        <w:jc w:val="center"/>
        <w:outlineLvl w:val="1"/>
        <w:rPr>
          <w:rFonts w:ascii="微软雅黑" w:eastAsia="微软雅黑" w:hAnsi="微软雅黑" w:cs="宋体"/>
          <w:b/>
          <w:bCs/>
          <w:color w:val="333333"/>
          <w:kern w:val="36"/>
          <w:sz w:val="42"/>
          <w:szCs w:val="42"/>
        </w:rPr>
      </w:pPr>
      <w:r w:rsidRPr="005736FE">
        <w:rPr>
          <w:rFonts w:ascii="微软雅黑" w:eastAsia="微软雅黑" w:hAnsi="微软雅黑" w:cs="宋体" w:hint="eastAsia"/>
          <w:b/>
          <w:bCs/>
          <w:color w:val="333333"/>
          <w:kern w:val="36"/>
          <w:sz w:val="42"/>
          <w:szCs w:val="42"/>
        </w:rPr>
        <w:t>关于《国家税务总局关于降低土地增值税预征率下限的公告》的解读</w:t>
      </w:r>
    </w:p>
    <w:p w:rsidR="005736FE" w:rsidRPr="005736FE" w:rsidRDefault="005736FE" w:rsidP="005736F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999999"/>
          <w:kern w:val="0"/>
          <w:sz w:val="24"/>
          <w:szCs w:val="24"/>
        </w:rPr>
      </w:pPr>
      <w:r w:rsidRPr="005736FE">
        <w:rPr>
          <w:rFonts w:ascii="微软雅黑" w:eastAsia="微软雅黑" w:hAnsi="微软雅黑" w:cs="宋体" w:hint="eastAsia"/>
          <w:color w:val="999999"/>
          <w:kern w:val="0"/>
          <w:sz w:val="24"/>
          <w:szCs w:val="24"/>
        </w:rPr>
        <w:t xml:space="preserve">发布时间：2024-11-13 </w:t>
      </w:r>
    </w:p>
    <w:p w:rsidR="005736FE" w:rsidRPr="005736FE" w:rsidRDefault="005736FE" w:rsidP="005736F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999999"/>
          <w:kern w:val="0"/>
          <w:sz w:val="24"/>
          <w:szCs w:val="24"/>
        </w:rPr>
      </w:pPr>
      <w:r w:rsidRPr="005736FE">
        <w:rPr>
          <w:rFonts w:ascii="微软雅黑" w:eastAsia="微软雅黑" w:hAnsi="微软雅黑" w:cs="宋体" w:hint="eastAsia"/>
          <w:color w:val="999999"/>
          <w:kern w:val="0"/>
          <w:sz w:val="24"/>
          <w:szCs w:val="24"/>
        </w:rPr>
        <w:pict/>
      </w:r>
      <w:r w:rsidRPr="005736FE">
        <w:rPr>
          <w:rFonts w:ascii="微软雅黑" w:eastAsia="微软雅黑" w:hAnsi="微软雅黑" w:cs="宋体" w:hint="eastAsia"/>
          <w:color w:val="999999"/>
          <w:kern w:val="0"/>
          <w:sz w:val="24"/>
          <w:szCs w:val="24"/>
        </w:rPr>
        <w:pict/>
      </w:r>
      <w:r w:rsidRPr="005736FE">
        <w:rPr>
          <w:rFonts w:ascii="微软雅黑" w:eastAsia="微软雅黑" w:hAnsi="微软雅黑" w:cs="宋体" w:hint="eastAsia"/>
          <w:color w:val="999999"/>
          <w:kern w:val="0"/>
          <w:sz w:val="24"/>
          <w:szCs w:val="24"/>
        </w:rPr>
        <w:t>来源：国家税务总局财产和行为税司</w:t>
      </w:r>
    </w:p>
    <w:p w:rsidR="005736FE" w:rsidRPr="005736FE" w:rsidRDefault="005736FE" w:rsidP="005736F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999999"/>
          <w:kern w:val="0"/>
          <w:sz w:val="24"/>
          <w:szCs w:val="24"/>
        </w:rPr>
      </w:pPr>
      <w:r w:rsidRPr="005736FE">
        <w:rPr>
          <w:rFonts w:ascii="微软雅黑" w:eastAsia="微软雅黑" w:hAnsi="微软雅黑" w:cs="宋体" w:hint="eastAsia"/>
          <w:color w:val="999999"/>
          <w:kern w:val="0"/>
          <w:sz w:val="24"/>
          <w:szCs w:val="24"/>
        </w:rPr>
        <w:t xml:space="preserve">字号：[大] [中] [小] </w:t>
      </w:r>
      <w:hyperlink r:id="rId4" w:history="1">
        <w:r w:rsidRPr="005736FE">
          <w:rPr>
            <w:rFonts w:ascii="微软雅黑" w:eastAsia="微软雅黑" w:hAnsi="微软雅黑" w:cs="宋体" w:hint="eastAsia"/>
            <w:color w:val="999999"/>
            <w:kern w:val="0"/>
            <w:sz w:val="24"/>
            <w:szCs w:val="24"/>
          </w:rPr>
          <w:t>打印</w:t>
        </w:r>
      </w:hyperlink>
      <w:r w:rsidRPr="005736FE">
        <w:rPr>
          <w:rFonts w:ascii="微软雅黑" w:eastAsia="微软雅黑" w:hAnsi="微软雅黑" w:cs="宋体" w:hint="eastAsia"/>
          <w:color w:val="999999"/>
          <w:kern w:val="0"/>
          <w:sz w:val="24"/>
          <w:szCs w:val="24"/>
        </w:rPr>
        <w:t xml:space="preserve"> </w:t>
      </w:r>
    </w:p>
    <w:p w:rsidR="005736FE" w:rsidRPr="005736FE" w:rsidRDefault="005736FE" w:rsidP="005736FE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736F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为深入贯彻党的二十届三中全会和国务院常务会议要求，更好发挥土地增值税调节作用，税务总局制发了《国家税务总局关于降低土地增值税预征率下限的公告》（以下简称《公告》）。现解读如下：</w:t>
      </w:r>
    </w:p>
    <w:p w:rsidR="005736FE" w:rsidRPr="005736FE" w:rsidRDefault="005736FE" w:rsidP="005736FE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736F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</w:t>
      </w:r>
      <w:r w:rsidRPr="005736F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一、《公告》的制定背景是什么？</w:t>
      </w:r>
      <w:r w:rsidRPr="005736F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5736FE" w:rsidRPr="005736FE" w:rsidRDefault="005736FE" w:rsidP="005736FE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736F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为保障土地增值税收入及时均衡入库，按照《中华人民共和国土地增值税暂行条例实施细则》有关规定，税务部门对纳税人在项目竣工结算前转让房地产取得的收入，按一定比例预征土地增值税，待项目全部竣工、办理结算后再进行清算，多退少补。2010年，为更好的发挥土地增值税预征的调节作用，税务总局制发了《关于加强土地增值税征管工作的通知》（国税发〔2010〕53号），规定了预征率下限，除保障性住房外，东部地区省份下限为2%，中部和东北地区省份下限为1.5%，西部地区省份下限为1%。当前，随着房地产市场形势变化，不同房地产项目的增值水平发生结构性分化，有的房地产项目增值率下降幅度较大，有必要对预征率下限作出调整，以便给各地科学调整预征率预留空间，促进房地产市场平稳健康发展。</w:t>
      </w:r>
    </w:p>
    <w:p w:rsidR="005736FE" w:rsidRPr="005736FE" w:rsidRDefault="005736FE" w:rsidP="005736FE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736F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</w:t>
      </w:r>
      <w:r w:rsidRPr="005736F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二、《公告》的主要内容是什么？</w:t>
      </w:r>
      <w:r w:rsidRPr="005736F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5736FE" w:rsidRPr="005736FE" w:rsidRDefault="005736FE" w:rsidP="005736FE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736F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 xml:space="preserve">　　《公告》将预征率下限降低了0.5个百分点，除保障性住房外，东部地区省份预征率下限为1.5%，中部和东北地区省份预征率下限为1%，西部地区省份预征率下限为0.5%。</w:t>
      </w:r>
    </w:p>
    <w:p w:rsidR="005736FE" w:rsidRPr="005736FE" w:rsidRDefault="005736FE" w:rsidP="005736FE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736F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</w:t>
      </w:r>
      <w:r w:rsidRPr="005736F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三、《公告》发布实施后各地应如何调整预征率？</w:t>
      </w:r>
      <w:r w:rsidRPr="005736F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5736FE" w:rsidRPr="005736FE" w:rsidRDefault="005736FE" w:rsidP="005736FE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736F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《公告》发布实施后，各地可结合当地实际情况对实际执行的预征率进行调整，需要调整的，由各地税务部门会同财政部门在当地政府的指导下，结合当地房地产项目实际税负水平等情况，在科学测算的基础上，确定各类型房地产的具体预征率。</w:t>
      </w:r>
    </w:p>
    <w:p w:rsidR="005736FE" w:rsidRPr="005736FE" w:rsidRDefault="005736FE" w:rsidP="005736FE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736F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关联文件：</w:t>
      </w:r>
      <w:hyperlink r:id="rId5" w:tgtFrame="_blank" w:tooltip="国家税务总局关于降低土地增值税预征率下限的公告" w:history="1">
        <w:r w:rsidRPr="005736FE">
          <w:rPr>
            <w:rFonts w:ascii="宋体" w:eastAsia="宋体" w:hAnsi="宋体" w:cs="宋体" w:hint="eastAsia"/>
            <w:color w:val="333333"/>
            <w:kern w:val="0"/>
            <w:sz w:val="24"/>
            <w:szCs w:val="24"/>
          </w:rPr>
          <w:t>国家税务总局关于降低土地增值税预征率下限的公告</w:t>
        </w:r>
      </w:hyperlink>
    </w:p>
    <w:p w:rsidR="006F2401" w:rsidRDefault="006F2401"/>
    <w:sectPr w:rsidR="006F2401" w:rsidSect="006F2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36FE"/>
    <w:rsid w:val="005736FE"/>
    <w:rsid w:val="006F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36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5345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9518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71.17.24.17/wjjb/zxwj/202411/t20241114_99764.html" TargetMode="External"/><Relationship Id="rId4" Type="http://schemas.openxmlformats.org/officeDocument/2006/relationships/hyperlink" Target="javascript:window.print(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孙图亚</dc:creator>
  <cp:lastModifiedBy>孙图亚</cp:lastModifiedBy>
  <cp:revision>1</cp:revision>
  <dcterms:created xsi:type="dcterms:W3CDTF">2025-01-13T01:13:00Z</dcterms:created>
  <dcterms:modified xsi:type="dcterms:W3CDTF">2025-01-13T01:13:00Z</dcterms:modified>
</cp:coreProperties>
</file>