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19" w:lineRule="auto"/>
        <w:ind w:left="3438"/>
        <w:outlineLvl w:val="0"/>
        <w:rPr>
          <w:rFonts w:ascii="宋体" w:hAnsi="宋体" w:eastAsia="宋体" w:cs="宋体"/>
          <w:sz w:val="28"/>
          <w:szCs w:val="28"/>
        </w:rPr>
      </w:pPr>
      <w:r>
        <w:rPr>
          <w:rFonts w:ascii="宋体" w:hAnsi="宋体" w:eastAsia="宋体" w:cs="宋体"/>
          <w:spacing w:val="-2"/>
          <w:sz w:val="28"/>
          <w:szCs w:val="28"/>
          <w14:textOutline w14:w="5080" w14:cap="flat" w14:cmpd="sng">
            <w14:solidFill>
              <w14:srgbClr w14:val="000000"/>
            </w14:solidFill>
            <w14:prstDash w14:val="solid"/>
            <w14:miter w14:val="0"/>
          </w14:textOutline>
        </w:rPr>
        <w:t>非正常户公告</w:t>
      </w:r>
    </w:p>
    <w:p>
      <w:pPr>
        <w:spacing w:before="24" w:line="219" w:lineRule="auto"/>
        <w:ind w:left="2792"/>
        <w:rPr>
          <w:rFonts w:ascii="宋体" w:hAnsi="宋体" w:eastAsia="宋体" w:cs="宋体"/>
          <w:spacing w:val="-4"/>
          <w:sz w:val="24"/>
          <w:szCs w:val="24"/>
          <w14:textOutline w14:w="4354" w14:cap="flat" w14:cmpd="sng">
            <w14:solidFill>
              <w14:srgbClr w14:val="000000"/>
            </w14:solidFill>
            <w14:prstDash w14:val="solid"/>
            <w14:miter w14:val="0"/>
          </w14:textOutline>
        </w:rPr>
      </w:pPr>
      <w:r>
        <w:rPr>
          <w:rFonts w:ascii="宋体" w:hAnsi="宋体" w:eastAsia="宋体" w:cs="宋体"/>
          <w:spacing w:val="-4"/>
          <w:sz w:val="24"/>
          <w:szCs w:val="24"/>
          <w14:textOutline w14:w="4354" w14:cap="flat" w14:cmpd="sng">
            <w14:solidFill>
              <w14:srgbClr w14:val="000000"/>
            </w14:solidFill>
            <w14:prstDash w14:val="solid"/>
            <w14:miter w14:val="0"/>
          </w14:textOutline>
        </w:rPr>
        <w:t>巴右税</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税告</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w:t>
      </w:r>
      <w:r>
        <w:rPr>
          <w:rFonts w:ascii="Calibri" w:hAnsi="Calibri" w:eastAsia="Calibri" w:cs="Calibri"/>
          <w:b/>
          <w:bCs/>
          <w:spacing w:val="-4"/>
          <w:sz w:val="24"/>
          <w:szCs w:val="24"/>
        </w:rPr>
        <w:t>2024</w:t>
      </w:r>
      <w:r>
        <w:rPr>
          <w:rFonts w:ascii="宋体" w:hAnsi="宋体" w:eastAsia="宋体" w:cs="宋体"/>
          <w:spacing w:val="-4"/>
          <w:sz w:val="24"/>
          <w:szCs w:val="24"/>
          <w14:textOutline w14:w="4354" w14:cap="flat" w14:cmpd="sng">
            <w14:solidFill>
              <w14:srgbClr w14:val="000000"/>
            </w14:solidFill>
            <w14:prstDash w14:val="solid"/>
            <w14:miter w14:val="0"/>
          </w14:textOutline>
        </w:rPr>
        <w:t xml:space="preserve">〕 </w:t>
      </w:r>
      <w:r>
        <w:rPr>
          <w:rFonts w:hint="eastAsia" w:ascii="宋体" w:hAnsi="宋体" w:eastAsia="宋体" w:cs="宋体"/>
          <w:spacing w:val="-4"/>
          <w:sz w:val="24"/>
          <w:szCs w:val="24"/>
          <w:lang w:val="en-US" w:eastAsia="zh-CN"/>
          <w14:textOutline w14:w="4354" w14:cap="flat" w14:cmpd="sng">
            <w14:solidFill>
              <w14:srgbClr w14:val="000000"/>
            </w14:solidFill>
            <w14:prstDash w14:val="solid"/>
            <w14:miter w14:val="0"/>
          </w14:textOutline>
        </w:rPr>
        <w:t>21</w:t>
      </w:r>
      <w:r>
        <w:rPr>
          <w:rFonts w:ascii="宋体" w:hAnsi="宋体" w:eastAsia="宋体" w:cs="宋体"/>
          <w:spacing w:val="-4"/>
          <w:sz w:val="24"/>
          <w:szCs w:val="24"/>
          <w14:textOutline w14:w="4354" w14:cap="flat" w14:cmpd="sng">
            <w14:solidFill>
              <w14:srgbClr w14:val="000000"/>
            </w14:solidFill>
            <w14:prstDash w14:val="solid"/>
            <w14:miter w14:val="0"/>
          </w14:textOutline>
        </w:rPr>
        <w:t xml:space="preserve"> 号</w:t>
      </w:r>
    </w:p>
    <w:p>
      <w:pPr>
        <w:pStyle w:val="2"/>
        <w:spacing w:before="27" w:line="229" w:lineRule="auto"/>
        <w:ind w:left="133" w:right="113" w:firstLine="573"/>
      </w:pPr>
      <w:r>
        <w:rPr>
          <w:spacing w:val="1"/>
        </w:rPr>
        <w:t>根据《税务登记管理办法》第四十一条规定，下列纳税人被认定为非</w:t>
      </w:r>
      <w:r>
        <w:t xml:space="preserve">正常 </w:t>
      </w:r>
      <w:r>
        <w:rPr>
          <w:spacing w:val="-3"/>
        </w:rPr>
        <w:t>户，其税务登记证件、发票领购簿和发票暂停使用。</w:t>
      </w:r>
    </w:p>
    <w:p>
      <w:pPr>
        <w:pStyle w:val="2"/>
        <w:spacing w:before="29" w:line="218" w:lineRule="auto"/>
        <w:ind w:left="605"/>
      </w:pPr>
      <w:r>
        <w:rPr>
          <w:spacing w:val="-10"/>
        </w:rPr>
        <w:t>特此公告。</w:t>
      </w:r>
    </w:p>
    <w:p>
      <w:pPr>
        <w:pStyle w:val="2"/>
        <w:spacing w:before="29" w:line="217" w:lineRule="auto"/>
        <w:ind w:left="4440"/>
      </w:pPr>
      <w:r>
        <w:rPr>
          <w:spacing w:val="-1"/>
        </w:rPr>
        <w:t>税务机关（签章）</w:t>
      </w:r>
    </w:p>
    <w:p>
      <w:pPr>
        <w:pStyle w:val="2"/>
        <w:spacing w:before="28" w:line="219" w:lineRule="auto"/>
        <w:ind w:left="4648"/>
        <w:rPr>
          <w:spacing w:val="-10"/>
        </w:rPr>
      </w:pPr>
      <w:r>
        <w:rPr>
          <w:spacing w:val="-10"/>
        </w:rPr>
        <w:t>二</w:t>
      </w:r>
      <w:r>
        <w:rPr>
          <w:rFonts w:ascii="宋体" w:hAnsi="宋体" w:eastAsia="宋体" w:cs="宋体"/>
          <w:spacing w:val="-10"/>
        </w:rPr>
        <w:t>〇</w:t>
      </w:r>
      <w:r>
        <w:rPr>
          <w:spacing w:val="-10"/>
        </w:rPr>
        <w:t>二四 年</w:t>
      </w:r>
      <w:r>
        <w:rPr>
          <w:rFonts w:hint="eastAsia"/>
          <w:spacing w:val="-10"/>
          <w:lang w:val="en-US" w:eastAsia="zh-CN"/>
        </w:rPr>
        <w:t xml:space="preserve"> </w:t>
      </w:r>
      <w:r>
        <w:rPr>
          <w:rFonts w:hint="eastAsia"/>
          <w:spacing w:val="32"/>
          <w:lang w:eastAsia="zh-CN"/>
        </w:rPr>
        <w:t>十</w:t>
      </w:r>
      <w:r>
        <w:rPr>
          <w:spacing w:val="-10"/>
        </w:rPr>
        <w:t>月</w:t>
      </w:r>
      <w:r>
        <w:rPr>
          <w:spacing w:val="12"/>
        </w:rPr>
        <w:t xml:space="preserve"> </w:t>
      </w:r>
      <w:r>
        <w:rPr>
          <w:rFonts w:hint="eastAsia"/>
          <w:spacing w:val="12"/>
          <w:lang w:eastAsia="zh-CN"/>
        </w:rPr>
        <w:t>十四</w:t>
      </w:r>
      <w:r>
        <w:rPr>
          <w:spacing w:val="-10"/>
        </w:rPr>
        <w:t>日</w:t>
      </w:r>
    </w:p>
    <w:p>
      <w:pPr>
        <w:pStyle w:val="2"/>
        <w:spacing w:before="28" w:line="219" w:lineRule="auto"/>
        <w:ind w:left="4648"/>
        <w:rPr>
          <w:spacing w:val="-10"/>
        </w:rPr>
      </w:pPr>
    </w:p>
    <w:p>
      <w:pPr>
        <w:spacing w:before="206" w:line="192" w:lineRule="auto"/>
        <w:ind w:left="3305"/>
      </w:pPr>
      <w:r>
        <w:rPr>
          <w:rFonts w:ascii="华文中宋" w:hAnsi="华文中宋" w:eastAsia="华文中宋" w:cs="华文中宋"/>
          <w:spacing w:val="-3"/>
          <w:sz w:val="28"/>
          <w:szCs w:val="28"/>
          <w14:textOutline w14:w="5080" w14:cap="flat" w14:cmpd="sng">
            <w14:solidFill>
              <w14:srgbClr w14:val="000000"/>
            </w14:solidFill>
            <w14:prstDash w14:val="solid"/>
            <w14:miter w14:val="0"/>
          </w14:textOutline>
        </w:rPr>
        <w:t>非正常户纳税人</w:t>
      </w:r>
    </w:p>
    <w:tbl>
      <w:tblPr>
        <w:tblStyle w:val="3"/>
        <w:tblW w:w="82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932"/>
        <w:gridCol w:w="1099"/>
        <w:gridCol w:w="1025"/>
        <w:gridCol w:w="1037"/>
        <w:gridCol w:w="1211"/>
        <w:gridCol w:w="910"/>
        <w:gridCol w:w="668"/>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纳税人识别号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纳税人名称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法定代表人(负责人)姓名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身份证件种类</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身份证件号码</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生产经营地址</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非正常户认定日期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预计公告日期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93150423082170344Y</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巴林右旗恒通畜牧业专业合作社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丁国杰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150423********2014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内蒙古自治区赤峰市巴林右旗大板镇吉布图村</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93150423MA0NRUC62Q</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巴林右旗杭盖农牧业机械合作社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国军</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w:t>
            </w: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2316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内蒙古自治区赤峰市巴林右旗巴彦塔拉苏木他本板嘎查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9315042339626532X6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巴林右旗永兴养蜂专业合作社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李光星</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w:t>
            </w: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0016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巴林右旗大板镇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91150423MA0PR4DT88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赤峰金田房地产开发有限责任公司大板分公司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孟影</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150426</w:t>
            </w: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0067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内蒙古自治区赤峰市巴林右旗内蒙古自治区赤峰市巴林右旗大板镇二区索博力嘎街西段北侧（巴林石文化产业园三期16#楼）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91150423MA0Q3EL92C</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巴林右旗宝音毕力格家庭牧场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宝音毕力格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w:t>
            </w: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231X</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内蒙古自治区赤峰市巴林右旗巴林右旗巴彦塔拉苏木</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91150423MA0MYB2PXU</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巴林右旗希望家庭牧场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朝鲁</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w:t>
            </w: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2916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巴林右旗幸福之路苏木海拉苏阿木嘎查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931504233290565797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巴林右旗巴音德力海农牧业专业合作社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宝音满都拉</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w:t>
            </w: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2310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赤峰市巴林右旗巴彦塔拉苏木达兰花嘎查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91150423MAC83XB61G</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赤峰中亿兴新能源有限公司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张志中</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150426</w:t>
            </w: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377X</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内蒙古自治区赤峰市巴林右旗赛罕街道农贸市场北院19—2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2024-09-01</w:t>
            </w:r>
          </w:p>
        </w:tc>
      </w:tr>
    </w:tbl>
    <w:p>
      <w:pPr>
        <w:rPr>
          <w:rFonts w:ascii="Arial"/>
          <w:sz w:val="21"/>
        </w:rPr>
      </w:pPr>
      <w:bookmarkStart w:id="0" w:name="_GoBack"/>
      <w:bookmarkEnd w:id="0"/>
    </w:p>
    <w:sectPr>
      <w:pgSz w:w="11906" w:h="16839"/>
      <w:pgMar w:top="1431" w:right="1686" w:bottom="0" w:left="16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jllNDQ5YzA2ODA4MmMwZWRkYzViN2QzOTAwZWIzODMifQ=="/>
  </w:docVars>
  <w:rsids>
    <w:rsidRoot w:val="00000000"/>
    <w:rsid w:val="07225AF3"/>
    <w:rsid w:val="1E5A79E2"/>
    <w:rsid w:val="22302C08"/>
    <w:rsid w:val="258302B5"/>
    <w:rsid w:val="280C7254"/>
    <w:rsid w:val="2EA63A8B"/>
    <w:rsid w:val="42A93620"/>
    <w:rsid w:val="53933CD1"/>
    <w:rsid w:val="555D13D1"/>
    <w:rsid w:val="5D392238"/>
    <w:rsid w:val="5E26411D"/>
    <w:rsid w:val="65952BBB"/>
    <w:rsid w:val="6AD736AB"/>
    <w:rsid w:val="7ACB5DB6"/>
    <w:rsid w:val="7C456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2020-06-17T03:21:00Z</dcterms:created>
  <dc:creator>要</dc:creator>
  <cp:lastModifiedBy>孙颖</cp:lastModifiedBy>
  <dcterms:modified xsi:type="dcterms:W3CDTF">2024-10-14T01:18:17Z</dcterms:modified>
  <dc:title>C6CE507420A441D78C3A1BC49265EF12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2024-01-03T10:10:09Z</vt:filetime>
  </property>
  <property fmtid="{D5CDD505-2E9C-101B-9397-08002B2CF9AE}" pid="4" name="KSOProductBuildVer">
    <vt:lpwstr>2052-11.8.2.10158</vt:lpwstr>
  </property>
  <property fmtid="{D5CDD505-2E9C-101B-9397-08002B2CF9AE}" pid="5" name="ICV">
    <vt:lpwstr>E357516DF30945F78E553EFBF8E73F17_13</vt:lpwstr>
  </property>
</Properties>
</file>