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 最高人民法院关于企业破产程序中若干税费征管事项的公告</w:t>
      </w:r>
    </w:p>
    <w:p>
      <w:pPr>
        <w:jc w:val="center"/>
        <w:rPr>
          <w:rFonts w:hint="eastAsia" w:ascii="黑体" w:hAnsi="黑体" w:eastAsia="黑体" w:cs="黑体"/>
          <w:sz w:val="32"/>
          <w:szCs w:val="32"/>
        </w:rPr>
      </w:pPr>
      <w:r>
        <w:rPr>
          <w:rFonts w:hint="eastAsia" w:ascii="黑体" w:hAnsi="黑体" w:eastAsia="黑体" w:cs="黑体"/>
          <w:sz w:val="32"/>
          <w:szCs w:val="32"/>
        </w:rPr>
        <w:t>国家税务总局 最高人民法院公告2025年第24号</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税收征管改革，优化税务执法方式，营造市场化、法治化、国际化一流营商环境，根据《中华人民共和国税收征收管理法》及其实施细则、《中华人民共和国企业破产法》等法律法规，现就企业破产程序税费征管事项公告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税务机关在人民法院确定的债权申报期限内，向管理人申报企业所欠税款（含教育费附加、地方教育附加，下同）、税款滞纳金、罚款以及因特别纳税调整产生的利息。社会保险费及其滞纳金，由税务机关申报，相关部门配合确定申报金额。税务机关征收的，法律责任和政策依据明确的非税收入及其滞纳金（违约金），由各地税务机关一并申报债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企业所欠税款、社会保险费按照企业破产法相关规定单独申报；企业所欠的税款滞纳金、利息按照普通破产债权申报；企业所欠社会保险费滞纳金、罚款按规定申报。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税务机关应当加强与人民法院沟通协调，通过信息共享等方式，及时获取人民法院裁定受理破产申请的信息。人民法院或者管理人可以根据需要向税务机关查询破产企业涉税信息，税务机关应当予以配合。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税务机关在破产程序中申报本公告第一条规定的债权，以人民法院裁定受理破产申请之日为截止日计算确定。在人民法院裁定受理破产申请前已发生的纳税、缴费义务，但法定申报期限未届满的视为到期，企业应当依法办理税费申报。税务机关收到受理破产申请裁定书和指定管理人决定书后，应当依法解除对企业财产的查封、扣押、冻结等保全措施和中止强制执行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人负责管理债务人财产和营业事务的，应当代表债务人依法履行破产程序期间申报纳税、扣缴税费、开具发票等涉税义务。管理人到税务机关办理涉税费事项时，应当持人民法院受理破产申请的裁定书、指定管理人决定书、授权委托书、经办人身份证件等材料。在办理税费事项时，可以使用管理人印章代替债务人公章。税务机关应当按照实名办税的相关要求对管理人的具体经办人员进行信息采集和验证。信息采集和验证后，管理人的具体经办人员可以在电子税务局、办税服务厅查询和办理债务人涉税费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破产申请受理前的涉税费违法行为，税务机关应当在债权申报期限届满前作出行政处理、处罚决定，并申报债权；债权申报期限届满后作出行政处理、处罚决定的，原则上应当在债权人会议第一次表决破产财产分配方案、重整计划草案、和解协议草案前补充申报债权。</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破产企业需要办理非正常状态解除的，应当就逾期未申报行为补办纳税申报，税务机关出具处罚决定书，并立即解除企业非正常状态，依法向管理人申报相关税款、税款滞纳金和罚款的债权。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人民法院裁定受理破产申请之日起至人民法院裁定终结破产清算程序或者裁定终止重整程序、和解程序期间，企业应当接受税务机关的税务管理，履行法定义务。破产程序中发生应缴税费情形，企业应当按规定申报缴纳，税务机关依法主张权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因处置债务人财产发生的相关税费为破产费用，因继续营业发生的相关税费为共益债务，由债务人财产随时清偿。需要开具发票的，管理人可以企业名义领用开具发票或者申请代开发票。企业因大额资产处置等特殊情况确需调整发票总额度的，经管理人申请，税务机关按照全面数字化的电子发票有关规定调整额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重整、和解程序中，税务机关在依法受偿后，依据重整计划或者和解协议仍有未获清偿的税款滞纳金、罚款、因特别纳税调整产生的利息的，不影响企业申请纳税缴费信用修复和后续纳税缴费信用评价，不影响企业办理迁移、注销等涉税事宜。</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经人民法院裁定宣告破产的企业，持人民法院终结破产程序裁定书向税务机关申请税务注销的，税务机关即时出具清税文书，按照有关规定核销“死欠”。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公告自公布之日起施行。本公告生效后，人民法院尚未裁定终结破产清算程序、终止重整程序、和解程序的，按照本公告规定执行。《国家税务总局关于税收征管若干事项的公告》（2019年第48号）第四条、《国家税务总局关于深化“放管服”改革 更大力度推进优化税务注销办理程序工作的通知》（税总发〔2019〕64号）第一条第三项同时废止。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 最高人民法院</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2025年11月27日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B7625"/>
    <w:rsid w:val="0C4B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2025-12-03T04:31:00Z</dcterms:created>
  <dc:creator>吕金垚</dc:creator>
  <cp:lastModifiedBy>吕金垚</cp:lastModifiedBy>
  <dcterms:modified xsi:type="dcterms:W3CDTF">2025-12-03T04:33:40Z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