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财政部 税务总局</w:t>
      </w:r>
      <w:bookmarkStart w:id="0" w:name="_GoBack"/>
      <w:r>
        <w:rPr>
          <w:rFonts w:hint="eastAsia" w:ascii="方正小标宋简体" w:hAnsi="方正小标宋简体" w:eastAsia="方正小标宋简体" w:cs="方正小标宋简体"/>
          <w:sz w:val="44"/>
          <w:szCs w:val="44"/>
        </w:rPr>
        <w:t>关于明确资源税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有关政策执行口径的公告</w:t>
      </w:r>
    </w:p>
    <w:bookmarkEnd w:id="0"/>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财政部 税务总局公告2025年第12号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根据《中华人民共和国资源税法》规定，现就资源税有关政策执行口径公告如下：</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一、关于不缴纳资源税的情形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（一）各级行政机关、监察机关、审判机关、检察机关，以及法律法规授权的具有管理公共事务职能的事业单位和组织依照国家有关法律法规罚没、收缴的资源税应税产品（以下简称应税产品），不缴纳资源税。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（二）工程建设项目在批准占地范围内开采并直接用于本工程回填的砂石、粘土等矿产品，不属于开发应税资源，不缴纳资源税。</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二、关于适用税目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（一）纳税人开采的凝析油，按照原油税目征收资源税。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凝析油是指在气田开发中或油田开发天然气中因温度压力变化凝析出来的液相组分。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（二）纳税人从开采的原油中分离出的油气田混合轻烃，按照原油税目征收资源税；纳税人从开采的天然气中分离出的油气田混合轻烃，按照天然气税目征收资源税。</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油气田混合轻烃的界定，参照《油气田混合轻烃》（SY/T 7831）执行。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纳税人以尾矿为原料对特定矿物组分进行再选回收利用的，按照特定矿物组分对应的税目征收资源税。纳税人以尾矿为原料进行资源化利用生产粒级成型砂石颗粒的，按照砂石税目征收资源税。相关省、自治区、直辖市根据《中华人民共和国资源税法》第七条规定，对纳税人开采尾矿免征或减征资源税的，从其规定。</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三、关于征税对象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纳税人开采的未经加工处理或经过破碎、选矸（矸石直径50mm以上）后的煤炭，以及经过筛选分类后的筛选煤、低热值煤等，按照煤原矿征收资源税。纳税人将开采的煤炭通过洗选、干选、风选等物理化学工艺去灰去矸后生产的精煤、中煤、煤泥等，按照煤选矿产品征收资源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（二）纳税人将开采的轻稀土原矿经过洗选等初加工过程产出的矿岩型稀土精矿（包括氟碳铈矿精矿、独居石精矿以及混合型稀土精矿等），按照轻稀土选矿产品征收资源税。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（三）纳税人将开采的离子型稀土原矿通过离子交换原理等工艺生产的稀土料液、碳酸稀土、草酸稀土和通过灼烧、氧化等工艺生产的混合稀土氧化物，按照中重稀土选矿产品征收资源税。</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（四）纳税人将开采的盐湖卤水、盐井卤水通过蒸发结晶法、沉淀法、溶剂萃取法、离子交换法、膜分离法等物理工艺生产的氯化盐、硫酸盐、硝酸盐等，按照盐类选矿产品征收资源税。</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四、关于计税依据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（一）纳税人销售免征增值税的应税产品，或将应税产品自用于连续生产免征增值税的非应税产品，以不包括增值税税额的销售额确定资源税的计税依据。 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（二）纳税人销售额中准予扣除的运杂费用和准予扣减的外购应税产品购进金额，均不含增值税税额。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纳税人将外购应税产品与自产应税产品混合销售，同时又将外购应税产品与自产应税产品混合洗选加工的，应当分别核算外购应税产品购进金额（数量），并按规定扣减；无法分别核算的，按照混合销售扣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（四）纳税人仅将外购应税产品与自产应税产品混合销售，或者仅将外购应税产品与自产应税产品混合洗选加工的，可以在购进外购应税产品的当期，一次性计算扣减；当期不足扣减的，可结转下期扣减。</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五、关于关联交易情形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纳税人向关联单位销售的应税产品价格，明显低于当期关联单位向其他非关联单位销售的同类应税产品价格且无正当理由的，主管税务机关可以按照《财政部 税务总局关于资源税有关问题执行口径的公告》（财政部 税务总局公告2020年第34号）第三条的有关规定调整纳税人的应税产品销售额。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纳税人向关联企业销售原矿并由关联企业加工为选矿产品销售，其原矿销售额明显低于关联企业对外销售的选矿产品销售额扣除合理加工成本利润后的金额且无正当理由的，主管税务机关可以按照关联企业对外销售的选矿产品销售额扣除合理成本利润后的金额，确定纳税人的原矿销售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上述情形中的正当理由主要包括：</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（一）纳税人执行价格主管部门确定的政府指导价、政府定价和在规定的价格形成机制下确定的中长期交易价格，以及法定的价格干预措施、紧急措施的； 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（二）关联单位为保障自身运营成本及利润，对应税产品在合理区间内加价销售的；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（三）关联单位对外销售的应税产品价格中包含运杂费用的；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（四）经主管税务机关确定的其他正当理由。</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六、关于自用于连续生产应税产品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纳税人开采或者生产应税产品并将其自用于连续生产应税产品，是指纳税人将应税产品作为直接材料生产最终应税产品并构成最终应税产品的实体。</w:t>
      </w:r>
    </w:p>
    <w:p>
      <w:pPr>
        <w:rPr>
          <w:rFonts w:hint="eastAsia" w:ascii="仿宋_GB2312" w:hAnsi="仿宋_GB2312" w:eastAsia="仿宋_GB2312" w:cs="仿宋_GB2312"/>
          <w:sz w:val="32"/>
          <w:szCs w:val="32"/>
        </w:rPr>
      </w:pP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七、关于减免税计算方法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（一）纳税人按照产量占比方法核算确定免税、减税项目的销售额或者销售数量的，具体计算公式如下：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当期免税、减税项目的应税产品销售额（销售数量）=当期应税产品总销售额（销售数量）×（当期免税、减税项目应税产品产量÷当期应税产品总产量）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当期应税产品总销售额，是指扣除运杂费和扣减外购应税产品购进金额后的销售额。当期应税产品总销售数量，是指扣减外购应税产品购进数量后的销售数量。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（二）纳税人将免税、减税项目的应税产品自用于应当缴纳资源税情形而无销售额的，按照平均销售价格法核算确定免税、减税项目的销售额。具体计算公式如下：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当期免税、减税项目的应税产品销售额=当期免税、减税项目应税产品自用量×当期纳税人应税产品的平均销售价格</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八、关于减免税管理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纳税人开采或者生产同一应税产品符合两项或者两项以上减征资源税优惠政策的，除另有规定外，只能选择其中一项执行。同一应税产品是指纳税人符合任一减免税条件，且单独核算销售额或者销售数量的应税产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纳税人销售免税、减税项目的应税产品，需要留存备查销售免税、减税项目的应税产品开具的增值税发票等合法有效凭据；纳税人按照产量占比方法或平均销售价格法确定免税、减税项目应税产品销售额或者销售数量的，需要留存备查免税、减税应税产品的产量台账等资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纳税人申报享受衰竭期矿山优惠政策，还需要留存备查《采矿许可证》复印件、《矿产资源储量核实报告》（或《油气探明可采储量标定报告》）等有关材料。衰竭期矿山的判定标准，可由纳税人选择按照剩余可开采储量或者剩余开采年限确定，但一经选择不得变更。矿山可开采储量增加，不再符合衰竭期条件的，纳税人应当停止享受该项优惠政策，且在矿山再次进入衰竭期时，不得重复享受该项优惠政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按照剩余可开采储量作为衰竭期判定标准的矿山，享受该项税收优惠政策的累计销售数量不得超过原设计可开采储量的百分之二十。矿山剩余可开采储量计算公式为：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剩余可开采储量=可开采储量-累计采出量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矿山原设计可开采储量不明确的，衰竭期以剩余开采年限为准。按照剩余开采年限作为衰竭期判定标准的矿山，享受该项税收优惠政策的累计时长不得超过五年。衰竭期矿山的剩余开采年限计算公式为：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剩余开采年限=剩余可开采储量÷[最近一次核准或核定的年生产能力×储量备用系数×（1-矿石贫化率）]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油气田和水气矿山关于衰竭期的判定标准，参照上述规定执行。其中，享受衰竭期矿山优惠政策的油气田，以开采企业下属的单个油气田（藏）开发单元为单位确定，其设计可开采储量按照技术可开采储量确定。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纳税人申报享受煤炭充填开采优惠政策，还需要留存备查《采矿许可证》复印件、煤炭资源充填开采利用方案、井上井下工程对照图、第三方技术评估报告、充填开采台账等有关资料。纳税人在充填开采工作面已经安装计量装置的，按实际计量的称重数量作为充填开采置换出来的煤炭数量。没有安装计量装置的，按当期注入充填物体积和充采比计算充填开采置换出来的煤炭数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煤炭充填开采是指随着回采工作面的推进，向采空区或离层带等空间充填矸石、粉煤灰、建筑废料以及专用充填材料的煤炭开采技术，主要包括矸石等固体材料充填、膏体材料充填、高水材料充填、注浆充填以及采用充填方式实施的保水开采等。</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九、关于纳税义务发生时间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纳税人销售应税产品的纳税义务发生时间，按照以下规定确定：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（一）采取直接收款结算方式销售应税产品的，无论应税产品是否发出，纳税义务发生时间为收讫销售款或者取得索取销售款凭据的当日；先开具发票的，为开具发票的当日。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（二）采取赊销和分期收款结算方式销售应税产品的，纳税义务发生时间为合同约定的付款日期的当日；未签订书面合同或者书面合同未确定付款日期的，纳税义务发生时间为发出应税产品的当日。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（三）采取预收货款结算方式销售应税产品的，纳税义务发生时间为发出应税产品的当日。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（四）采取托收承付和委托银行收款方式销售应税产品的，纳税义务发生时间为发出应税产品并办妥托收手续的当日。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（五）委托代销应税产品的，纳税义务发生时间为收到代销单位销售的代销清单的当日。</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十、关于实施时间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本公告自2025年12月1日起施行，此前已发生未处理的事项，按照本公告规定执行，已处理的事项不再调整。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特此公告。</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 税务总局</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2025年11月12日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32DFF"/>
    <w:rsid w:val="3D13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2025-12-03T04:11:00Z</dcterms:created>
  <dc:creator>吕金垚</dc:creator>
  <cp:lastModifiedBy>吕金垚</cp:lastModifiedBy>
  <dcterms:modified xsi:type="dcterms:W3CDTF">2025-12-03T04:23:08Z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