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国家税务总局关于互联网平台企业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为平台内从业人员</w:t>
      </w:r>
      <w:bookmarkStart w:id="0" w:name="_GoBack"/>
      <w:bookmarkEnd w:id="0"/>
      <w:r>
        <w:rPr>
          <w:rFonts w:hint="eastAsia" w:ascii="方正小标宋简体" w:hAnsi="方正小标宋简体" w:eastAsia="方正小标宋简体" w:cs="方正小标宋简体"/>
          <w:sz w:val="44"/>
          <w:szCs w:val="44"/>
        </w:rPr>
        <w:t>办理扣缴申报、代办申报若干事项的公告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为便利互联网平台企业（含其相关运营主体，下同）为平台内从业人员（以下简称从业人员）办理扣缴申报、代办申报，明确从业人员税收政策适用，减轻从业人员办税负担，现就有关事项公告如下：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一、个人所得税政策适用及扣缴申报办理流程</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（一）政策适用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从业人员自互联网平台企业取得劳务报酬所得，互联网平台企业按照《国家税务总局关于发布〈个人所得税扣缴申报管理办法（试行）〉的公告》（2018年第61号）规定的累计预扣法计算并预扣预缴税款。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具体计算公式如下：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本期应预扣预缴税额=（累计收入-累计费用-累计免税收入-累计减除费用-累计依法确定的其他扣除)×预扣率-速算扣除数-累计减免税额-累计已预扣预缴税额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其中：累计费用，按累计收入乘以20%计算；累计减除费用，按照5000元/月乘以纳税人当年截至本月在本互联网平台企业连续取得劳务报酬的月份数计算。</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（二）扣缴申报的办理流程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互联网平台企业按照本公告规定为从业人员办理个人所得税扣缴申报的，办理流程按照现行有关规定执行。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二、增值税政策适用及代办申报办理流程</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（一）政策适用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自互联网平台企业取得服务收入，并由互联网平台企业按照本公告规定办理增值税及附加税费代办申报的，从业人员自互联网平台企业取得的服务收入可按规定享受增值税小规模纳税人月销售额10万元以下免征增值税、3%征收率减按1%计算缴纳增值税等税费优惠政策。后续如小规模纳税人相关税费优惠政策调整，按照调整后的政策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从业人员连续12个月自互联网平台企业取得服务收入累计超过500万元的，互联网平台企业应当引导其依法办理市场主体登记，由其自行申报缴纳增值税。 </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（二）代办申报的办理流程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互联网平台企业为从业人员办理增值税及附加税费代办申报的，办理流程如下：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1.核验从业人员身份、取得从业人员授权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互联网平台企业应当按规定对从业人员的身份信息进行实名核验；在为从业人员办理增值税及附加税费代办申报前，取得从业人员的书面同意并留存备查。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2.代办申报增值税及附加税费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自互联网平台企业取得服务收入，互联网平台企业应当于次月15日内填报《互联网平台企业代办申报表（为从业人员代办适用）》（附件1），为从业人员办理代办申报。从业人员取得服务收入超过小规模纳税人增值税免税标准需要计算缴纳税费的，互联网平台企业应按规定缴纳代办税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一个月度内自两个以上互联网平台企业取得服务收入，且合计超过小规模纳税人增值税免税标准需要计算缴纳税费的，税务机关通过电子税务局等信息系统向互联网平台企业推送相关信息。互联网平台企业应当根据当期各自代办申报的销售额，于前述条款代办申报的次月15日内填报《互联网平台企业代办汇总申报表（为从业人员代办适用）》（附件2），分别为从业人员代办申报，并按规定缴纳代办税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互联网平台企业应当如实向从业人员提供代办申报、已缴税费等办税信息。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三、企业所得税税前扣除</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已为从业人员同时办理个人所得税扣缴申报、增值税及附加税费代办申报，且已完成税费缴纳的，可凭个人所得税扣缴申报表、个人所得税完税凭证、互联网平台企业代办申报表、增值税及附加税费完税凭证作为扣除凭证，在企业所得税税前据实扣除向从业人员支付的劳务报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按照税收法律、行政法规的规定保存有关资料凭证，包括实名核验记录、业务交易明细、结算支付记录等能够证明业务真实性的材料，以备查验。互联网平台企业未按规定保存能够证明业务真实性材料的，其办理扣缴申报、代办申报取得的相关凭证不得作为企业所得税税前扣除凭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互联网平台企业为从业人员同时办理扣缴申报、代办申报的，不需要按照《国家税务总局关于互联网平台企业报送涉税信息有关事项的公告》（2025年第15号）重复报送从业人员的身份信息和收入信息。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互联网平台企业虚假办理扣缴申报、代办申报的，税务机关依法追究责任，并将相关情形纳入纳税缴费信用评价管理。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五、施行时间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本公告自2025年10月1日起施行。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 附件：1.互联网平台企业代办申报表（为从业人员代办适用）.xls</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2.互联网平台企业代办汇总申报表（为从业人员代办适用）.xls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国家税务总局 </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2025年6月26日</w:t>
      </w:r>
    </w:p>
    <w:sectPr>
      <w:pgSz w:w="11906" w:h="16838"/>
      <w:pgMar w:top="1814" w:right="1247" w:bottom="198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27293"/>
    <w:rsid w:val="244C7796"/>
    <w:rsid w:val="4C52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paragraph" w:customStyle="1" w:styleId="9">
    <w:name w:val="tl"/>
    <w:basedOn w:val="1"/>
    <w:uiPriority w:val="0"/>
    <w:pPr>
      <w:shd w:val="clear" w:fill="F4F7FC"/>
      <w:spacing w:line="600" w:lineRule="atLeast"/>
      <w:ind w:firstLine="450"/>
      <w:jc w:val="left"/>
    </w:pPr>
    <w:rPr>
      <w:b/>
      <w:bCs/>
      <w:color w:val="35569D"/>
      <w:kern w:val="0"/>
      <w:sz w:val="27"/>
      <w:szCs w:val="2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2025-06-30T06:57:00Z</dcterms:created>
  <dc:creator>吕金垚</dc:creator>
  <cp:lastModifiedBy>吕金垚</cp:lastModifiedBy>
  <dcterms:modified xsi:type="dcterms:W3CDTF">2025-06-30T10:23:18Z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