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color w:val="333333"/>
          <w:sz w:val="42"/>
          <w:szCs w:val="42"/>
        </w:rPr>
      </w:pPr>
      <w:r>
        <w:rPr>
          <w:color w:val="333333"/>
          <w:sz w:val="42"/>
          <w:szCs w:val="42"/>
          <w:shd w:val="clear" w:fill="FFFFFF"/>
        </w:rPr>
        <w:t xml:space="preserve">国家税务总局 人力资源社会保障部 农业农村部 教育部 </w:t>
      </w:r>
      <w:bookmarkStart w:id="0" w:name="_GoBack"/>
      <w:bookmarkEnd w:id="0"/>
      <w:r>
        <w:rPr>
          <w:color w:val="333333"/>
          <w:sz w:val="42"/>
          <w:szCs w:val="42"/>
          <w:shd w:val="clear" w:fill="FFFFFF"/>
        </w:rPr>
        <w:t xml:space="preserve">退役军人事务部关于重点群体和自主就业退役士兵创业就业税收政策有关执行问题的公告 </w:t>
      </w:r>
    </w:p>
    <w:p>
      <w:pPr>
        <w:pStyle w:val="3"/>
        <w:keepNext w:val="0"/>
        <w:keepLines w:val="0"/>
        <w:widowControl/>
        <w:suppressLineNumbers w:val="0"/>
        <w:spacing w:before="0" w:beforeAutospacing="0" w:after="300" w:afterAutospacing="0"/>
        <w:ind w:left="0" w:right="0"/>
        <w:jc w:val="center"/>
        <w:rPr>
          <w:b w:val="0"/>
          <w:bCs w:val="0"/>
          <w:color w:val="999999"/>
          <w:sz w:val="30"/>
          <w:szCs w:val="30"/>
        </w:rPr>
      </w:pPr>
      <w:r>
        <w:rPr>
          <w:b w:val="0"/>
          <w:bCs w:val="0"/>
          <w:color w:val="999999"/>
          <w:sz w:val="30"/>
          <w:szCs w:val="30"/>
          <w:shd w:val="clear" w:fill="FFFFFF"/>
        </w:rPr>
        <w:t xml:space="preserve">国家税务总局 人力资源社会保障部 农业农村部 教育部 退役军人事务部公告2024年第4号 </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　　为推动《财政部 税务总局 人力资源社会保障部 农业农村部关于进一步支持重点群体创业就业有关税收政策的公告》（2023年第15号）和《财政部 税务总局 退役军人事务部关于进一步扶持自主就业退役士兵创业就业有关税收政策的公告》（2023年第14号）有效落实，进一步优化征管操作流程，加强部门协作，提高纳税人享受政策便利度，现就重点群体和自主就业退役士兵创业就业税收政策（以下简称“政策”）有关执行问题公告如下：</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一、关于重点群体从事个体经营税收政策</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（一）申报享受</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纳入全国防止返贫监测和衔接推进乡村振兴信息系统的脱贫人口（含防止返贫监测对象，以下简称“脱贫人口”）、在人力资源社会保障部门公共就业服务机构登记失业半年以上的人员、零就业家庭和享受城市居民最低生活保障家庭劳动年龄内的登记失业人员、毕业年度内高校毕业生，向税务部门申报纳税时，填写《重点群体或自主就业退役士兵创业信息表》（附件1），通过填报相关纳税申报表享受政策，并按以下要求留存资料备查：</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1.脱贫人口享受政策的，由其留存能证明相关人员为脱贫人口的材料（含电子信息）。</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登记失业半年以上人员、零就业家庭和城市低保家庭的登记失业人员享受政策的，由其留存《就业创业证》《就业失业登记证》，或人力资源社会保障部门出具的其他能证明相关人员登记失业情况的材料（含电子信息）。</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3.毕业年度内已毕业的高校毕业生享受政策的，由其留存毕业证、中国高等教育学历认证报告或国（境）外学历学位认证书和《就业创业证》（含电子信息）；尚未毕业的，由其留存学生证或其他能够证明学籍信息的材料和《就业创业证》（含电子信息）。</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（二）税费款扣减限额及顺序</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1.重点群体从事个体经营的，以申报时本年度已实际经营月数换算其扣减限额。换算公式为：扣减限额＝年度限额标准÷12×本年度已实际经营月数。</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纳税人在扣减限额内，每月（季）依次扣减增值税、城市维护建设税、教育费附加、地方教育附加和个人所得税。城市维护建设税、教育费附加、地方教育附加的计税依据是享受本项税收优惠政策前的增值税应纳税额。纳税人本年内累计应缴纳税款小于上述扣减限额的，减免税额以其应缴纳税款为限；大于上述扣减限额的，以上述扣减限额为限。</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二、关于企业招用重点群体税收政策</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（一）向人力资源社会保障部门申请</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1.企业持下列材料向县级以上（含县级）人力资源社会保障部门提交申请：</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（1）招用重点群体清单，清单信息应包括招用重点群体人员姓名、公民身份号码、类别（脱贫人口或登记失业半年以上人员）、在本企业工作时间。</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（2）企业与招用重点群体签订的劳动合同（含电子劳动合同），依法为其缴纳养老、工伤、失业保险的记录。上述材料已实现通过信息共享、数据比对等方式审核的地方，可不再要求企业提供相关材料。</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县级以上人力资源社会保障部门接到企业报送的材料后，重点核实以下情况：（1）招用人员是否属于享受税收优惠政策的人员范围；（2）企业是否与招用人员签订了1年以上期限劳动合同，并依法为招用人员缴纳养老、工伤、失业保险。</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3.人力资源社会保障部门核实后，对符合条件的企业核发《企业吸纳重点群体就业认定证明》或出具相关证明材料（含电子信息）；具备条件的，也可通过信息交换的方式将审核情况及时反馈至税务部门。</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4.招用人员发生变化的，企业应向人力资源社会保障部门办理变更申请。</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（二）向税务部门申报享受政策</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1.企业向税务部门申报纳税时，填写《重点群体或自主就业退役士兵就业信息表》（附件2），通过填报相关纳税申报表申报享受政策。</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2.企业应当留存与重点群体签订的劳动合同（含电子劳动合同）、为职工缴纳的社会保险费记录（含电子信息）备查。</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招用脱贫人口的，还需留存能证明相关人员为脱贫人口的材料（含电子信息）备查。</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招用登记失业半年以上人员的，还需留存其《就业创业证》《就业失业登记证》，以及人力资源社会保障部门核发的《企业吸纳重点群体就业认定证明》或出具的相关证明材料（含电子信息）备查；已通过信息交换的方式将审核情况反馈至税务部门的地区，可不再要求企业留存相关材料。</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（三）税费款扣减限额及顺序</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1.企业应当以本年度招用重点群体人员申报时已实际工作月数换算扣减限额。实际工作月数按照纳税人本年度已为重点群体依法缴纳社会保险费的时间计算。计算公式为：</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扣减限额=∑每名重点群体本年度在本企业已实际工作月数÷12×年度定额标准</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企业在扣减限额内每月（季）依次扣减增值税、城市维护建设税、教育费附加和地方教育附加。企业本年内累计应缴纳税款小于上述扣减限额的，减免税额以其应缴纳税款为限；大于上述扣减限额的，以上述扣减限额为限。城市维护建设税、教育费附加、地方教育附加的计税依据是享受本项政策前的增值税应纳税额。</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3.纳税年度终了，如果企业实际减免的增值税、城市维护建设税、教育费附加和地方教育附加小于年度扣减限额，企业在企业所得税汇算清缴时以差额部分扣减企业所得税。当年扣减不完的，不再结转以后年度扣减。</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三、关于自主就业退役士兵创业就业税收政策</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（一）自主就业退役士兵从事个体经营的，向税务部门申报纳税时，填写《重点群体或自主就业退役士兵创业信息表》（附件1），通过填报相关纳税申报表申报享受政策。</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（二）企业招用自主就业退役士兵就业的，向税务部门申报纳税时，填写《重点群体或自主就业退役士兵就业信息表》（附件2），通过填报相关纳税申报表申报享受政策。</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（三）纳税人享受自主就业退役士兵创业就业政策的税款扣减额度、顺序等方面的规定比照重点群体创业就业税收优惠政策执行。</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四）纳税人应当按照《财政部 税务总局 退役军人事务部关于进一步扶持自主就业退役士兵创业就业有关税收政策的公告》（2023年第14号）第四条的规定留存相关资料备查。自主就业退役士兵的退役证件遗失的，应当留存退役军人事务管理部门出具的其他能够证明其退役信息的材料（含电子信息）。</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四、关于征管操作口径</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（一）同一重点群体人员或自主就业退役士兵开办多家个体工商户的，应当选择其中一户作为政策享受主体。除该个体工商户依法办理注销登记、变更经营者或转型为企业外，不得调整政策享受主体。</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（二）同一重点群体人员或自主就业退役士兵在多家企业就业的，应当由与其签订1年以上劳动合同并依法为其缴纳养老、工伤、失业保险的企业作为政策享受主体。</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（三）企业同时招用多个不同身份的就业人员（包括脱贫人口、登记失业半年以上人员、自主就业退役士兵、自主择业军队转业干部、随军家属、残疾人等），可按照规定分别适用对应的政策。</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（四）企业招用的同一就业人员如同时具有多重身份（包括脱贫人口、登记失业半年以上人员、自主就业退役士兵、自主择业军队转业干部、随军家属、残疾人等），应当选定一个身份享受政策，不得重复享受。</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五）为更好促进重点群体或自主就业退役士兵就业，对于企业因以前年度招用重点群体或自主就业退役士兵就业符合政策条件但未及时申报享受的，可依法申请退税；如申请时该重点群体或自主就业退役士兵已从企业离职，不再追溯执行。</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五、关于税收优惠政策管理</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农业农村部建立全国统一的全国防止返贫监测和衔接推进乡村振兴信息系统，供各级农业农村、人力资源社会保障、税务部门查询脱贫人口身份信息。农业农村部门为纳税人提供脱贫人口身份信息查询服务。</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（二）人力资源社会保障部门为纳税人提供登记失业半年以上人员身份信息查询服务。</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（三）退役军人事务部汇总上年度新增自主就业退役士兵信息后30日内将其身份信息交换至税务总局。</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四）各级税务部门加强税收优惠政策日常管理，对享受政策的人员信息有疑问的，可提请同级人力资源社会保障、农业农村、教育、退役军人事务部门核实；同级人力资源社会保障、农业农村、教育、退役军人事务部门应在30日内将核实结果反馈至税务部门。</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（五）《就业创业证》已与社会保障卡等其他证件整合或实现电子化的地区，可根据实际情况以其他证件或电子信息代替《就业创业证》办理业务、留存相关电子证照备查。</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（六）各级税务、人力资源社会保障、农业农村、教育、退役军人事务部门可根据各地实际情况，优化部门间信息共享、审核、协查等事项的具体方式和流程。</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本公告自2024年1月1日起施行。《国家税务总局 人力资源社会保障部 国务院扶贫办 教育部关于实施支持和促进重点群体创业就业有关税收政策具体操作问题的公告》（2019年第10号）和《财政部 税务总局 退役军人事务部关于进一步扶持自主就业退役士兵创业就业有关税收政策的公告》（2023年第14号）附件《自主就业退役士兵本年度在企业工作时间表（样表）》同时废止。</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特此公告。</w:t>
      </w:r>
    </w:p>
    <w:p>
      <w:pPr>
        <w:pStyle w:val="4"/>
        <w:keepNext w:val="0"/>
        <w:keepLines w:val="0"/>
        <w:widowControl/>
        <w:suppressLineNumbers w:val="0"/>
        <w:spacing w:before="150" w:beforeAutospacing="0" w:after="0" w:afterAutospacing="0" w:line="30" w:lineRule="atLeast"/>
        <w:ind w:left="0" w:right="0" w:firstLine="0"/>
        <w:jc w:val="right"/>
        <w:rPr>
          <w:rFonts w:hint="eastAsia" w:ascii="宋体" w:hAnsi="宋体" w:eastAsia="宋体" w:cs="宋体"/>
          <w:sz w:val="24"/>
          <w:szCs w:val="24"/>
        </w:rPr>
      </w:pPr>
      <w:r>
        <w:rPr>
          <w:rFonts w:hint="eastAsia" w:ascii="宋体" w:hAnsi="宋体" w:eastAsia="宋体" w:cs="宋体"/>
          <w:color w:val="333333"/>
          <w:sz w:val="24"/>
          <w:szCs w:val="24"/>
          <w:shd w:val="clear" w:fill="FFFFFF"/>
        </w:rPr>
        <w:t>　　国家税务总局 人力资源社会保障部</w:t>
      </w:r>
    </w:p>
    <w:p>
      <w:pPr>
        <w:pStyle w:val="4"/>
        <w:keepNext w:val="0"/>
        <w:keepLines w:val="0"/>
        <w:widowControl/>
        <w:suppressLineNumbers w:val="0"/>
        <w:spacing w:before="150" w:beforeAutospacing="0" w:after="0" w:afterAutospacing="0" w:line="30" w:lineRule="atLeast"/>
        <w:ind w:left="0" w:right="0" w:firstLine="0"/>
        <w:jc w:val="right"/>
        <w:rPr>
          <w:rFonts w:hint="eastAsia" w:ascii="宋体" w:hAnsi="宋体" w:eastAsia="宋体" w:cs="宋体"/>
          <w:sz w:val="24"/>
          <w:szCs w:val="24"/>
        </w:rPr>
      </w:pPr>
      <w:r>
        <w:rPr>
          <w:rFonts w:hint="eastAsia" w:ascii="宋体" w:hAnsi="宋体" w:eastAsia="宋体" w:cs="宋体"/>
          <w:color w:val="333333"/>
          <w:sz w:val="24"/>
          <w:szCs w:val="24"/>
          <w:shd w:val="clear" w:fill="FFFFFF"/>
        </w:rPr>
        <w:t>　　农业农村部 教育部</w:t>
      </w:r>
    </w:p>
    <w:p>
      <w:pPr>
        <w:pStyle w:val="4"/>
        <w:keepNext w:val="0"/>
        <w:keepLines w:val="0"/>
        <w:widowControl/>
        <w:suppressLineNumbers w:val="0"/>
        <w:spacing w:before="150" w:beforeAutospacing="0" w:after="0" w:afterAutospacing="0" w:line="30" w:lineRule="atLeast"/>
        <w:ind w:left="0" w:right="0" w:firstLine="0"/>
        <w:jc w:val="right"/>
        <w:rPr>
          <w:rFonts w:hint="eastAsia" w:ascii="宋体" w:hAnsi="宋体" w:eastAsia="宋体" w:cs="宋体"/>
          <w:sz w:val="24"/>
          <w:szCs w:val="24"/>
        </w:rPr>
      </w:pPr>
      <w:r>
        <w:rPr>
          <w:rFonts w:hint="eastAsia" w:ascii="宋体" w:hAnsi="宋体" w:eastAsia="宋体" w:cs="宋体"/>
          <w:color w:val="333333"/>
          <w:sz w:val="24"/>
          <w:szCs w:val="24"/>
          <w:shd w:val="clear" w:fill="FFFFFF"/>
        </w:rPr>
        <w:t>　　退役军人事务部</w:t>
      </w:r>
    </w:p>
    <w:p>
      <w:pPr>
        <w:pStyle w:val="4"/>
        <w:keepNext w:val="0"/>
        <w:keepLines w:val="0"/>
        <w:widowControl/>
        <w:suppressLineNumbers w:val="0"/>
        <w:spacing w:before="150" w:beforeAutospacing="0" w:after="0" w:afterAutospacing="0" w:line="30" w:lineRule="atLeast"/>
        <w:ind w:left="0" w:right="0" w:firstLine="0"/>
        <w:jc w:val="right"/>
        <w:rPr>
          <w:rFonts w:hint="eastAsia" w:ascii="宋体" w:hAnsi="宋体" w:eastAsia="宋体" w:cs="宋体"/>
          <w:sz w:val="24"/>
          <w:szCs w:val="24"/>
        </w:rPr>
      </w:pPr>
      <w:r>
        <w:rPr>
          <w:rFonts w:hint="eastAsia" w:ascii="宋体" w:hAnsi="宋体" w:eastAsia="宋体" w:cs="宋体"/>
          <w:color w:val="333333"/>
          <w:sz w:val="24"/>
          <w:szCs w:val="24"/>
          <w:shd w:val="clear" w:fill="FFFFFF"/>
        </w:rPr>
        <w:t>　　2024年3月29日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26818"/>
    <w:rsid w:val="7C62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rPr>
  </w:style>
  <w:style w:type="character" w:styleId="9">
    <w:name w:val="Hyperlink"/>
    <w:basedOn w:val="6"/>
    <w:uiPriority w:val="0"/>
    <w:rPr>
      <w:rFonts w:ascii="微软雅黑" w:hAnsi="微软雅黑" w:eastAsia="微软雅黑" w:cs="微软雅黑"/>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hover"/>
    <w:basedOn w:val="6"/>
    <w:uiPriority w:val="0"/>
  </w:style>
  <w:style w:type="character" w:customStyle="1" w:styleId="12">
    <w:name w:val="hover1"/>
    <w:basedOn w:val="6"/>
    <w:uiPriority w:val="0"/>
  </w:style>
  <w:style w:type="character" w:customStyle="1" w:styleId="13">
    <w:name w:val="prev5"/>
    <w:basedOn w:val="6"/>
    <w:uiPriority w:val="0"/>
  </w:style>
  <w:style w:type="character" w:customStyle="1" w:styleId="14">
    <w:name w:val="next5"/>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2024-04-15T01:45:00Z</dcterms:created>
  <dc:creator>吕金垚</dc:creator>
  <cp:lastModifiedBy>吕金垚</cp:lastModifiedBy>
  <dcterms:modified xsi:type="dcterms:W3CDTF">2024-04-15T01:47:09Z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