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80"/>
        <w:gridCol w:w="113"/>
        <w:gridCol w:w="5083"/>
        <w:gridCol w:w="8498"/>
      </w:tblGrid>
      <w:tr w:rsidR="00CF324E" w:rsidTr="00CF324E">
        <w:trPr>
          <w:trHeight w:val="375"/>
        </w:trPr>
        <w:tc>
          <w:tcPr>
            <w:tcW w:w="2021" w:type="pct"/>
            <w:gridSpan w:val="3"/>
            <w:tcBorders>
              <w:top w:val="nil"/>
              <w:left w:val="nil"/>
              <w:bottom w:val="nil"/>
              <w:right w:val="nil"/>
            </w:tcBorders>
            <w:shd w:val="clear" w:color="auto" w:fill="auto"/>
            <w:noWrap/>
            <w:vAlign w:val="center"/>
          </w:tcPr>
          <w:p w:rsidR="00CF324E" w:rsidRDefault="00CF324E" w:rsidP="00CF324E">
            <w:pPr>
              <w:jc w:val="left"/>
              <w:rPr>
                <w:rFonts w:ascii="宋体" w:eastAsia="宋体" w:hAnsi="宋体" w:cs="宋体"/>
                <w:color w:val="000000"/>
                <w:sz w:val="24"/>
              </w:rPr>
            </w:pPr>
            <w:r>
              <w:rPr>
                <w:rFonts w:ascii="宋体" w:eastAsia="宋体" w:hAnsi="宋体" w:cs="宋体" w:hint="eastAsia"/>
                <w:b/>
                <w:bCs/>
                <w:color w:val="000000"/>
                <w:kern w:val="0"/>
                <w:sz w:val="28"/>
                <w:szCs w:val="28"/>
                <w:lang/>
              </w:rPr>
              <w:t>附件</w:t>
            </w:r>
          </w:p>
        </w:tc>
        <w:tc>
          <w:tcPr>
            <w:tcW w:w="2979" w:type="pct"/>
            <w:tcBorders>
              <w:top w:val="nil"/>
              <w:left w:val="nil"/>
              <w:bottom w:val="nil"/>
              <w:right w:val="nil"/>
            </w:tcBorders>
            <w:shd w:val="clear" w:color="auto" w:fill="auto"/>
            <w:vAlign w:val="center"/>
          </w:tcPr>
          <w:p w:rsidR="00CF324E" w:rsidRDefault="00CF324E">
            <w:pPr>
              <w:jc w:val="center"/>
              <w:rPr>
                <w:rFonts w:ascii="宋体" w:eastAsia="宋体" w:hAnsi="宋体" w:cs="宋体"/>
                <w:color w:val="000000"/>
                <w:sz w:val="24"/>
              </w:rPr>
            </w:pPr>
          </w:p>
        </w:tc>
      </w:tr>
      <w:tr w:rsidR="000D4EBC" w:rsidTr="00CF324E">
        <w:trPr>
          <w:trHeight w:val="510"/>
        </w:trPr>
        <w:tc>
          <w:tcPr>
            <w:tcW w:w="5000" w:type="pct"/>
            <w:gridSpan w:val="4"/>
            <w:tcBorders>
              <w:top w:val="nil"/>
              <w:left w:val="nil"/>
              <w:bottom w:val="single" w:sz="4" w:space="0" w:color="000000"/>
              <w:right w:val="nil"/>
            </w:tcBorders>
            <w:shd w:val="clear" w:color="auto" w:fill="auto"/>
            <w:noWrap/>
            <w:vAlign w:val="center"/>
          </w:tcPr>
          <w:p w:rsidR="000D4EBC" w:rsidRDefault="00CF324E">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color w:val="000000"/>
                <w:kern w:val="0"/>
                <w:sz w:val="40"/>
                <w:szCs w:val="40"/>
                <w:lang/>
              </w:rPr>
              <w:t>第一批取消进户执法的项目清单</w:t>
            </w:r>
          </w:p>
        </w:tc>
      </w:tr>
      <w:tr w:rsidR="000D4EBC" w:rsidTr="00CF324E">
        <w:trPr>
          <w:trHeight w:val="570"/>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序号</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进户执法项目名称</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依据的规范性文件</w:t>
            </w:r>
          </w:p>
        </w:tc>
      </w:tr>
      <w:tr w:rsidR="000D4EBC" w:rsidTr="00CF324E">
        <w:trPr>
          <w:trHeight w:val="360"/>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申请使用经营地发票调查巡查</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《国家税务总局关于实施税务行政许可若干问题的通知》（国税发〔</w:t>
            </w:r>
            <w:r>
              <w:rPr>
                <w:rFonts w:ascii="仿宋_GB2312" w:eastAsia="仿宋_GB2312" w:hAnsi="宋体" w:cs="仿宋_GB2312"/>
                <w:color w:val="000000"/>
                <w:kern w:val="0"/>
                <w:sz w:val="22"/>
                <w:szCs w:val="22"/>
                <w:lang/>
              </w:rPr>
              <w:t>2004</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73</w:t>
            </w:r>
            <w:r>
              <w:rPr>
                <w:rFonts w:ascii="仿宋_GB2312" w:eastAsia="仿宋_GB2312" w:hAnsi="宋体" w:cs="仿宋_GB2312"/>
                <w:color w:val="000000"/>
                <w:kern w:val="0"/>
                <w:sz w:val="22"/>
                <w:szCs w:val="22"/>
                <w:lang/>
              </w:rPr>
              <w:t>号）</w:t>
            </w:r>
          </w:p>
        </w:tc>
      </w:tr>
      <w:tr w:rsidR="000D4EBC" w:rsidTr="00CF324E">
        <w:trPr>
          <w:trHeight w:val="1125"/>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开具红字增值税专用发票通知单调查巡查</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1.</w:t>
            </w:r>
            <w:r>
              <w:rPr>
                <w:rFonts w:ascii="仿宋_GB2312" w:eastAsia="仿宋_GB2312" w:hAnsi="宋体" w:cs="仿宋_GB2312"/>
                <w:color w:val="000000"/>
                <w:kern w:val="0"/>
                <w:sz w:val="22"/>
                <w:szCs w:val="22"/>
                <w:lang/>
              </w:rPr>
              <w:t>《国家税务总局关于修订〈增值税专用发票使用规定〉的通知》（国税发〔</w:t>
            </w:r>
            <w:r>
              <w:rPr>
                <w:rFonts w:ascii="仿宋_GB2312" w:eastAsia="仿宋_GB2312" w:hAnsi="宋体" w:cs="仿宋_GB2312"/>
                <w:color w:val="000000"/>
                <w:kern w:val="0"/>
                <w:sz w:val="22"/>
                <w:szCs w:val="22"/>
                <w:lang/>
              </w:rPr>
              <w:t>2006</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156</w:t>
            </w:r>
            <w:r>
              <w:rPr>
                <w:rFonts w:ascii="仿宋_GB2312" w:eastAsia="仿宋_GB2312" w:hAnsi="宋体" w:cs="仿宋_GB2312"/>
                <w:color w:val="000000"/>
                <w:kern w:val="0"/>
                <w:sz w:val="22"/>
                <w:szCs w:val="22"/>
                <w:lang/>
              </w:rPr>
              <w:t>号）</w:t>
            </w:r>
            <w:r>
              <w:rPr>
                <w:rFonts w:ascii="仿宋_GB2312" w:eastAsia="仿宋_GB2312" w:hAnsi="宋体" w:cs="仿宋_GB2312"/>
                <w:color w:val="000000"/>
                <w:kern w:val="0"/>
                <w:sz w:val="22"/>
                <w:szCs w:val="22"/>
                <w:lang/>
              </w:rPr>
              <w:br/>
              <w:t>2.</w:t>
            </w:r>
            <w:r>
              <w:rPr>
                <w:rFonts w:ascii="仿宋_GB2312" w:eastAsia="仿宋_GB2312" w:hAnsi="宋体" w:cs="仿宋_GB2312"/>
                <w:color w:val="000000"/>
                <w:kern w:val="0"/>
                <w:sz w:val="22"/>
                <w:szCs w:val="22"/>
                <w:lang/>
              </w:rPr>
              <w:t>《国家税务总局关于修订增值税专用发票使用规定的补充通知》（国税发〔</w:t>
            </w:r>
            <w:r>
              <w:rPr>
                <w:rFonts w:ascii="仿宋_GB2312" w:eastAsia="仿宋_GB2312" w:hAnsi="宋体" w:cs="仿宋_GB2312"/>
                <w:color w:val="000000"/>
                <w:kern w:val="0"/>
                <w:sz w:val="22"/>
                <w:szCs w:val="22"/>
                <w:lang/>
              </w:rPr>
              <w:t>2007</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18</w:t>
            </w:r>
            <w:r>
              <w:rPr>
                <w:rFonts w:ascii="仿宋_GB2312" w:eastAsia="仿宋_GB2312" w:hAnsi="宋体" w:cs="仿宋_GB2312"/>
                <w:color w:val="000000"/>
                <w:kern w:val="0"/>
                <w:sz w:val="22"/>
                <w:szCs w:val="22"/>
                <w:lang/>
              </w:rPr>
              <w:t>号）</w:t>
            </w:r>
            <w:r>
              <w:rPr>
                <w:rFonts w:ascii="仿宋_GB2312" w:eastAsia="仿宋_GB2312" w:hAnsi="宋体" w:cs="仿宋_GB2312"/>
                <w:color w:val="000000"/>
                <w:kern w:val="0"/>
                <w:sz w:val="22"/>
                <w:szCs w:val="22"/>
                <w:lang/>
              </w:rPr>
              <w:br/>
            </w:r>
            <w:r>
              <w:rPr>
                <w:rFonts w:ascii="仿宋_GB2312" w:eastAsia="仿宋_GB2312" w:hAnsi="宋体" w:cs="仿宋_GB2312"/>
                <w:color w:val="000000"/>
                <w:kern w:val="0"/>
                <w:sz w:val="22"/>
                <w:szCs w:val="22"/>
                <w:lang/>
              </w:rPr>
              <w:t>3.</w:t>
            </w:r>
            <w:r>
              <w:rPr>
                <w:rFonts w:ascii="仿宋_GB2312" w:eastAsia="仿宋_GB2312" w:hAnsi="宋体" w:cs="仿宋_GB2312"/>
                <w:color w:val="000000"/>
                <w:kern w:val="0"/>
                <w:sz w:val="22"/>
                <w:szCs w:val="22"/>
                <w:lang/>
              </w:rPr>
              <w:t>《国家税务总局关于红字增值税专用发票通知单管理系统推行工作的通知》（国税函〔</w:t>
            </w:r>
            <w:r>
              <w:rPr>
                <w:rFonts w:ascii="仿宋_GB2312" w:eastAsia="仿宋_GB2312" w:hAnsi="宋体" w:cs="仿宋_GB2312"/>
                <w:color w:val="000000"/>
                <w:kern w:val="0"/>
                <w:sz w:val="22"/>
                <w:szCs w:val="22"/>
                <w:lang/>
              </w:rPr>
              <w:t>2008</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761</w:t>
            </w:r>
            <w:r>
              <w:rPr>
                <w:rFonts w:ascii="仿宋_GB2312" w:eastAsia="仿宋_GB2312" w:hAnsi="宋体" w:cs="仿宋_GB2312"/>
                <w:color w:val="000000"/>
                <w:kern w:val="0"/>
                <w:sz w:val="22"/>
                <w:szCs w:val="22"/>
                <w:lang/>
              </w:rPr>
              <w:t>号）</w:t>
            </w:r>
          </w:p>
        </w:tc>
      </w:tr>
      <w:tr w:rsidR="000D4EBC" w:rsidTr="00CF324E">
        <w:trPr>
          <w:trHeight w:val="780"/>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大额普通发票代开调查巡查</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《国家税务总局关于加强和规范税务机关代开普通发票工作的通知》（国税函〔</w:t>
            </w:r>
            <w:r>
              <w:rPr>
                <w:rFonts w:ascii="仿宋_GB2312" w:eastAsia="仿宋_GB2312" w:hAnsi="宋体" w:cs="仿宋_GB2312"/>
                <w:color w:val="000000"/>
                <w:kern w:val="0"/>
                <w:sz w:val="22"/>
                <w:szCs w:val="22"/>
                <w:lang/>
              </w:rPr>
              <w:t>2004</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1024</w:t>
            </w:r>
            <w:r>
              <w:rPr>
                <w:rFonts w:ascii="仿宋_GB2312" w:eastAsia="仿宋_GB2312" w:hAnsi="宋体" w:cs="仿宋_GB2312"/>
                <w:color w:val="000000"/>
                <w:kern w:val="0"/>
                <w:sz w:val="22"/>
                <w:szCs w:val="22"/>
                <w:lang/>
              </w:rPr>
              <w:t>号）</w:t>
            </w:r>
          </w:p>
        </w:tc>
      </w:tr>
      <w:tr w:rsidR="000D4EBC" w:rsidTr="00CF324E">
        <w:trPr>
          <w:trHeight w:val="285"/>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增值税专用发票挂失调查巡查</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《国家税务总局关于被盗、丢失增值税专用发票的处理意见的通知》（国税函〔</w:t>
            </w:r>
            <w:r>
              <w:rPr>
                <w:rFonts w:ascii="仿宋_GB2312" w:eastAsia="仿宋_GB2312" w:hAnsi="宋体" w:cs="仿宋_GB2312"/>
                <w:color w:val="000000"/>
                <w:kern w:val="0"/>
                <w:sz w:val="22"/>
                <w:szCs w:val="22"/>
                <w:lang/>
              </w:rPr>
              <w:t>1995</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292</w:t>
            </w:r>
            <w:r>
              <w:rPr>
                <w:rFonts w:ascii="仿宋_GB2312" w:eastAsia="仿宋_GB2312" w:hAnsi="宋体" w:cs="仿宋_GB2312"/>
                <w:color w:val="000000"/>
                <w:kern w:val="0"/>
                <w:sz w:val="22"/>
                <w:szCs w:val="22"/>
                <w:lang/>
              </w:rPr>
              <w:t>号）</w:t>
            </w:r>
          </w:p>
        </w:tc>
      </w:tr>
      <w:tr w:rsidR="000D4EBC" w:rsidTr="00CF324E">
        <w:trPr>
          <w:trHeight w:val="799"/>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未按期认证增值税扣税凭证逾期抵扣调查巡查</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《国家税务总局关于逾期增值税扣税凭证抵扣问题的公告》（国家税务总局公告</w:t>
            </w:r>
            <w:r>
              <w:rPr>
                <w:rFonts w:ascii="仿宋_GB2312" w:eastAsia="仿宋_GB2312" w:hAnsi="宋体" w:cs="仿宋_GB2312"/>
                <w:color w:val="000000"/>
                <w:kern w:val="0"/>
                <w:sz w:val="22"/>
                <w:szCs w:val="22"/>
                <w:lang/>
              </w:rPr>
              <w:t>2011</w:t>
            </w:r>
            <w:r>
              <w:rPr>
                <w:rFonts w:ascii="仿宋_GB2312" w:eastAsia="仿宋_GB2312" w:hAnsi="宋体" w:cs="仿宋_GB2312"/>
                <w:color w:val="000000"/>
                <w:kern w:val="0"/>
                <w:sz w:val="22"/>
                <w:szCs w:val="22"/>
                <w:lang/>
              </w:rPr>
              <w:t>年第</w:t>
            </w:r>
            <w:r>
              <w:rPr>
                <w:rFonts w:ascii="仿宋_GB2312" w:eastAsia="仿宋_GB2312" w:hAnsi="宋体" w:cs="仿宋_GB2312"/>
                <w:color w:val="000000"/>
                <w:kern w:val="0"/>
                <w:sz w:val="22"/>
                <w:szCs w:val="22"/>
                <w:lang/>
              </w:rPr>
              <w:t>50</w:t>
            </w:r>
            <w:r>
              <w:rPr>
                <w:rFonts w:ascii="仿宋_GB2312" w:eastAsia="仿宋_GB2312" w:hAnsi="宋体" w:cs="仿宋_GB2312"/>
                <w:color w:val="000000"/>
                <w:kern w:val="0"/>
                <w:sz w:val="22"/>
                <w:szCs w:val="22"/>
                <w:lang/>
              </w:rPr>
              <w:t>号）</w:t>
            </w:r>
          </w:p>
        </w:tc>
      </w:tr>
      <w:tr w:rsidR="000D4EBC" w:rsidTr="00CF324E">
        <w:trPr>
          <w:trHeight w:val="735"/>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未按期申报抵扣增值税扣税凭证调查巡查</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《国家税务总局关于未按期申报抵扣增值税扣税凭证有关问题的公告》（国家税务总局公告</w:t>
            </w:r>
            <w:r>
              <w:rPr>
                <w:rFonts w:ascii="仿宋_GB2312" w:eastAsia="仿宋_GB2312" w:hAnsi="宋体" w:cs="仿宋_GB2312"/>
                <w:color w:val="000000"/>
                <w:kern w:val="0"/>
                <w:sz w:val="22"/>
                <w:szCs w:val="22"/>
                <w:lang/>
              </w:rPr>
              <w:t>2011</w:t>
            </w:r>
            <w:r>
              <w:rPr>
                <w:rFonts w:ascii="仿宋_GB2312" w:eastAsia="仿宋_GB2312" w:hAnsi="宋体" w:cs="仿宋_GB2312"/>
                <w:color w:val="000000"/>
                <w:kern w:val="0"/>
                <w:sz w:val="22"/>
                <w:szCs w:val="22"/>
                <w:lang/>
              </w:rPr>
              <w:t>年第</w:t>
            </w:r>
            <w:r>
              <w:rPr>
                <w:rFonts w:ascii="仿宋_GB2312" w:eastAsia="仿宋_GB2312" w:hAnsi="宋体" w:cs="仿宋_GB2312"/>
                <w:color w:val="000000"/>
                <w:kern w:val="0"/>
                <w:sz w:val="22"/>
                <w:szCs w:val="22"/>
                <w:lang/>
              </w:rPr>
              <w:t>78</w:t>
            </w:r>
            <w:r>
              <w:rPr>
                <w:rFonts w:ascii="仿宋_GB2312" w:eastAsia="仿宋_GB2312" w:hAnsi="宋体" w:cs="仿宋_GB2312"/>
                <w:color w:val="000000"/>
                <w:kern w:val="0"/>
                <w:sz w:val="22"/>
                <w:szCs w:val="22"/>
                <w:lang/>
              </w:rPr>
              <w:t>号）</w:t>
            </w:r>
          </w:p>
        </w:tc>
      </w:tr>
      <w:tr w:rsidR="000D4EBC" w:rsidTr="00CF324E">
        <w:trPr>
          <w:trHeight w:val="420"/>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白酒消费税最低计税价格采集</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《国家税务总局关于加强白酒消费税征收管理的通知》（国税函〔</w:t>
            </w:r>
            <w:r>
              <w:rPr>
                <w:rFonts w:ascii="仿宋_GB2312" w:eastAsia="仿宋_GB2312" w:hAnsi="宋体" w:cs="仿宋_GB2312"/>
                <w:color w:val="000000"/>
                <w:kern w:val="0"/>
                <w:sz w:val="22"/>
                <w:szCs w:val="22"/>
                <w:lang/>
              </w:rPr>
              <w:t>2009</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380</w:t>
            </w:r>
            <w:r>
              <w:rPr>
                <w:rFonts w:ascii="仿宋_GB2312" w:eastAsia="仿宋_GB2312" w:hAnsi="宋体" w:cs="仿宋_GB2312"/>
                <w:color w:val="000000"/>
                <w:kern w:val="0"/>
                <w:sz w:val="22"/>
                <w:szCs w:val="22"/>
                <w:lang/>
              </w:rPr>
              <w:t>号）</w:t>
            </w:r>
          </w:p>
        </w:tc>
      </w:tr>
      <w:tr w:rsidR="000D4EBC" w:rsidTr="00CF324E">
        <w:trPr>
          <w:trHeight w:val="555"/>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车价信息管理</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《国家税务总局关于印发〈车辆购置税价格信息管理办法（试行）〉的通知》（国税发〔</w:t>
            </w:r>
            <w:r>
              <w:rPr>
                <w:rFonts w:ascii="仿宋_GB2312" w:eastAsia="仿宋_GB2312" w:hAnsi="宋体" w:cs="仿宋_GB2312"/>
                <w:color w:val="000000"/>
                <w:kern w:val="0"/>
                <w:sz w:val="22"/>
                <w:szCs w:val="22"/>
                <w:lang/>
              </w:rPr>
              <w:t>2006</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93</w:t>
            </w:r>
            <w:r>
              <w:rPr>
                <w:rFonts w:ascii="仿宋_GB2312" w:eastAsia="仿宋_GB2312" w:hAnsi="宋体" w:cs="仿宋_GB2312"/>
                <w:color w:val="000000"/>
                <w:kern w:val="0"/>
                <w:sz w:val="22"/>
                <w:szCs w:val="22"/>
                <w:lang/>
              </w:rPr>
              <w:t>号）</w:t>
            </w:r>
          </w:p>
        </w:tc>
      </w:tr>
      <w:tr w:rsidR="000D4EBC" w:rsidTr="00CF324E">
        <w:trPr>
          <w:trHeight w:val="810"/>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9</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逾期未申请认定增值税一般纳税人处理</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《国家税务总局关于印发〈增值税一般纳税人纳税辅导期管理办法〉的通知》（国税发〔</w:t>
            </w:r>
            <w:r>
              <w:rPr>
                <w:rFonts w:ascii="仿宋_GB2312" w:eastAsia="仿宋_GB2312" w:hAnsi="宋体" w:cs="仿宋_GB2312"/>
                <w:color w:val="000000"/>
                <w:kern w:val="0"/>
                <w:sz w:val="22"/>
                <w:szCs w:val="22"/>
                <w:lang/>
              </w:rPr>
              <w:t>2010</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40</w:t>
            </w:r>
            <w:r>
              <w:rPr>
                <w:rFonts w:ascii="仿宋_GB2312" w:eastAsia="仿宋_GB2312" w:hAnsi="宋体" w:cs="仿宋_GB2312"/>
                <w:color w:val="000000"/>
                <w:kern w:val="0"/>
                <w:sz w:val="22"/>
                <w:szCs w:val="22"/>
                <w:lang/>
              </w:rPr>
              <w:t>号）</w:t>
            </w:r>
          </w:p>
        </w:tc>
      </w:tr>
      <w:tr w:rsidR="000D4EBC" w:rsidTr="00CF324E">
        <w:trPr>
          <w:trHeight w:val="3090"/>
        </w:trPr>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4EBC" w:rsidRDefault="00CF32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防伪税控增值税专用（普通）发票票表比对异常处理</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1.</w:t>
            </w:r>
            <w:r>
              <w:rPr>
                <w:rFonts w:ascii="仿宋_GB2312" w:eastAsia="仿宋_GB2312" w:hAnsi="宋体" w:cs="仿宋_GB2312"/>
                <w:color w:val="000000"/>
                <w:kern w:val="0"/>
                <w:sz w:val="22"/>
                <w:szCs w:val="22"/>
                <w:lang/>
              </w:rPr>
              <w:t>《国家税务总局关于印发〈增值税一般纳税人纳税申报</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一窗式</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管理操作规程〉的通知》（国税发〔</w:t>
            </w:r>
            <w:r>
              <w:rPr>
                <w:rFonts w:ascii="仿宋_GB2312" w:eastAsia="仿宋_GB2312" w:hAnsi="宋体" w:cs="仿宋_GB2312"/>
                <w:color w:val="000000"/>
                <w:kern w:val="0"/>
                <w:sz w:val="22"/>
                <w:szCs w:val="22"/>
                <w:lang/>
              </w:rPr>
              <w:t>2005</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61</w:t>
            </w:r>
            <w:r>
              <w:rPr>
                <w:rFonts w:ascii="仿宋_GB2312" w:eastAsia="仿宋_GB2312" w:hAnsi="宋体" w:cs="仿宋_GB2312"/>
                <w:color w:val="000000"/>
                <w:kern w:val="0"/>
                <w:sz w:val="22"/>
                <w:szCs w:val="22"/>
                <w:lang/>
              </w:rPr>
              <w:t>号）</w:t>
            </w:r>
            <w:r>
              <w:rPr>
                <w:rFonts w:ascii="仿宋_GB2312" w:eastAsia="仿宋_GB2312" w:hAnsi="宋体" w:cs="仿宋_GB2312"/>
                <w:color w:val="000000"/>
                <w:kern w:val="0"/>
                <w:sz w:val="22"/>
                <w:szCs w:val="22"/>
                <w:lang/>
              </w:rPr>
              <w:br/>
              <w:t>2.</w:t>
            </w:r>
            <w:r>
              <w:rPr>
                <w:rFonts w:ascii="仿宋_GB2312" w:eastAsia="仿宋_GB2312" w:hAnsi="宋体" w:cs="仿宋_GB2312"/>
                <w:color w:val="000000"/>
                <w:kern w:val="0"/>
                <w:sz w:val="22"/>
                <w:szCs w:val="22"/>
                <w:lang/>
              </w:rPr>
              <w:t>《国家税务总局关于做好增值税普通发票</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一窗式</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票表比对准备工作的通知》（国税发〔</w:t>
            </w:r>
            <w:r>
              <w:rPr>
                <w:rFonts w:ascii="仿宋_GB2312" w:eastAsia="仿宋_GB2312" w:hAnsi="宋体" w:cs="仿宋_GB2312"/>
                <w:color w:val="000000"/>
                <w:kern w:val="0"/>
                <w:sz w:val="22"/>
                <w:szCs w:val="22"/>
                <w:lang/>
              </w:rPr>
              <w:t>2005</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141</w:t>
            </w:r>
            <w:r>
              <w:rPr>
                <w:rFonts w:ascii="仿宋_GB2312" w:eastAsia="仿宋_GB2312" w:hAnsi="宋体" w:cs="仿宋_GB2312"/>
                <w:color w:val="000000"/>
                <w:kern w:val="0"/>
                <w:sz w:val="22"/>
                <w:szCs w:val="22"/>
                <w:lang/>
              </w:rPr>
              <w:t>号）</w:t>
            </w:r>
            <w:r>
              <w:rPr>
                <w:rFonts w:ascii="仿宋_GB2312" w:eastAsia="仿宋_GB2312" w:hAnsi="宋体" w:cs="仿宋_GB2312"/>
                <w:color w:val="000000"/>
                <w:kern w:val="0"/>
                <w:sz w:val="22"/>
                <w:szCs w:val="22"/>
                <w:lang/>
              </w:rPr>
              <w:br/>
              <w:t>3.</w:t>
            </w:r>
            <w:r>
              <w:rPr>
                <w:rFonts w:ascii="仿宋_GB2312" w:eastAsia="仿宋_GB2312" w:hAnsi="宋体" w:cs="仿宋_GB2312"/>
                <w:color w:val="000000"/>
                <w:kern w:val="0"/>
                <w:sz w:val="22"/>
                <w:szCs w:val="22"/>
                <w:lang/>
              </w:rPr>
              <w:t>《国家税务总局关于执行〈增值税一般纳税人纳税申报</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一窗式</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管理操作规程〉的通知》（国税函〔</w:t>
            </w:r>
            <w:r>
              <w:rPr>
                <w:rFonts w:ascii="仿宋_GB2312" w:eastAsia="仿宋_GB2312" w:hAnsi="宋体" w:cs="仿宋_GB2312"/>
                <w:color w:val="000000"/>
                <w:kern w:val="0"/>
                <w:sz w:val="22"/>
                <w:szCs w:val="22"/>
                <w:lang/>
              </w:rPr>
              <w:t>2006</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824</w:t>
            </w:r>
            <w:r>
              <w:rPr>
                <w:rFonts w:ascii="仿宋_GB2312" w:eastAsia="仿宋_GB2312" w:hAnsi="宋体" w:cs="仿宋_GB2312"/>
                <w:color w:val="000000"/>
                <w:kern w:val="0"/>
                <w:sz w:val="22"/>
                <w:szCs w:val="22"/>
                <w:lang/>
              </w:rPr>
              <w:t>号）</w:t>
            </w:r>
            <w:r>
              <w:rPr>
                <w:rFonts w:ascii="仿宋_GB2312" w:eastAsia="仿宋_GB2312" w:hAnsi="宋体" w:cs="仿宋_GB2312"/>
                <w:color w:val="000000"/>
                <w:kern w:val="0"/>
                <w:sz w:val="22"/>
                <w:szCs w:val="22"/>
                <w:lang/>
              </w:rPr>
              <w:br/>
              <w:t>4.</w:t>
            </w:r>
            <w:r>
              <w:rPr>
                <w:rFonts w:ascii="仿宋_GB2312" w:eastAsia="仿宋_GB2312" w:hAnsi="宋体" w:cs="仿宋_GB2312"/>
                <w:color w:val="000000"/>
                <w:kern w:val="0"/>
                <w:sz w:val="22"/>
                <w:szCs w:val="22"/>
                <w:lang/>
              </w:rPr>
              <w:t>《国家税务总局关于实施增值税普通发票</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一窗式</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比对的通知》（国税函〔</w:t>
            </w:r>
            <w:r>
              <w:rPr>
                <w:rFonts w:ascii="仿宋_GB2312" w:eastAsia="仿宋_GB2312" w:hAnsi="宋体" w:cs="仿宋_GB2312"/>
                <w:color w:val="000000"/>
                <w:kern w:val="0"/>
                <w:sz w:val="22"/>
                <w:szCs w:val="22"/>
                <w:lang/>
              </w:rPr>
              <w:t>2006</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971</w:t>
            </w:r>
            <w:r>
              <w:rPr>
                <w:rFonts w:ascii="仿宋_GB2312" w:eastAsia="仿宋_GB2312" w:hAnsi="宋体" w:cs="仿宋_GB2312"/>
                <w:color w:val="000000"/>
                <w:kern w:val="0"/>
                <w:sz w:val="22"/>
                <w:szCs w:val="22"/>
                <w:lang/>
              </w:rPr>
              <w:t>号）</w:t>
            </w:r>
            <w:r>
              <w:rPr>
                <w:rFonts w:ascii="仿宋_GB2312" w:eastAsia="仿宋_GB2312" w:hAnsi="宋体" w:cs="仿宋_GB2312"/>
                <w:color w:val="000000"/>
                <w:kern w:val="0"/>
                <w:sz w:val="22"/>
                <w:szCs w:val="22"/>
                <w:lang/>
              </w:rPr>
              <w:br/>
              <w:t>5.</w:t>
            </w:r>
            <w:r>
              <w:rPr>
                <w:rFonts w:ascii="仿宋_GB2312" w:eastAsia="仿宋_GB2312" w:hAnsi="宋体" w:cs="仿宋_GB2312"/>
                <w:color w:val="000000"/>
                <w:kern w:val="0"/>
                <w:sz w:val="22"/>
                <w:szCs w:val="22"/>
                <w:lang/>
              </w:rPr>
              <w:t>《国家税务总局关于调整</w:t>
            </w:r>
            <w:r>
              <w:rPr>
                <w:rFonts w:ascii="仿宋_GB2312" w:eastAsia="仿宋_GB2312" w:hAnsi="宋体" w:cs="仿宋_GB2312"/>
                <w:color w:val="000000"/>
                <w:kern w:val="0"/>
                <w:sz w:val="22"/>
                <w:szCs w:val="22"/>
                <w:lang/>
              </w:rPr>
              <w:t>增值税一般纳税人纳税申报</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一窗式</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管理操作规程有关事项的通知》（国税函〔</w:t>
            </w:r>
            <w:r>
              <w:rPr>
                <w:rFonts w:ascii="仿宋_GB2312" w:eastAsia="仿宋_GB2312" w:hAnsi="宋体" w:cs="仿宋_GB2312"/>
                <w:color w:val="000000"/>
                <w:kern w:val="0"/>
                <w:sz w:val="22"/>
                <w:szCs w:val="22"/>
                <w:lang/>
              </w:rPr>
              <w:t>2008</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1074</w:t>
            </w:r>
            <w:r>
              <w:rPr>
                <w:rFonts w:ascii="仿宋_GB2312" w:eastAsia="仿宋_GB2312" w:hAnsi="宋体" w:cs="仿宋_GB2312"/>
                <w:color w:val="000000"/>
                <w:kern w:val="0"/>
                <w:sz w:val="22"/>
                <w:szCs w:val="22"/>
                <w:lang/>
              </w:rPr>
              <w:t>号）</w:t>
            </w:r>
            <w:r>
              <w:rPr>
                <w:rFonts w:ascii="仿宋_GB2312" w:eastAsia="仿宋_GB2312" w:hAnsi="宋体" w:cs="仿宋_GB2312"/>
                <w:color w:val="000000"/>
                <w:kern w:val="0"/>
                <w:sz w:val="22"/>
                <w:szCs w:val="22"/>
                <w:lang/>
              </w:rPr>
              <w:br/>
              <w:t>6.</w:t>
            </w:r>
            <w:r>
              <w:rPr>
                <w:rFonts w:ascii="仿宋_GB2312" w:eastAsia="仿宋_GB2312" w:hAnsi="宋体" w:cs="仿宋_GB2312"/>
                <w:color w:val="000000"/>
                <w:kern w:val="0"/>
                <w:sz w:val="22"/>
                <w:szCs w:val="22"/>
                <w:lang/>
              </w:rPr>
              <w:t>《国家税务总局关于印发〈增值税一般纳税人纳税辅导期管理办法〉的通知》国税发〔</w:t>
            </w:r>
            <w:r>
              <w:rPr>
                <w:rFonts w:ascii="仿宋_GB2312" w:eastAsia="仿宋_GB2312" w:hAnsi="宋体" w:cs="仿宋_GB2312"/>
                <w:color w:val="000000"/>
                <w:kern w:val="0"/>
                <w:sz w:val="22"/>
                <w:szCs w:val="22"/>
                <w:lang/>
              </w:rPr>
              <w:t>2010</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40</w:t>
            </w:r>
            <w:r>
              <w:rPr>
                <w:rFonts w:ascii="仿宋_GB2312" w:eastAsia="仿宋_GB2312" w:hAnsi="宋体" w:cs="仿宋_GB2312"/>
                <w:color w:val="000000"/>
                <w:kern w:val="0"/>
                <w:sz w:val="22"/>
                <w:szCs w:val="22"/>
                <w:lang/>
              </w:rPr>
              <w:t>号）</w:t>
            </w:r>
            <w:r>
              <w:rPr>
                <w:rFonts w:ascii="仿宋_GB2312" w:eastAsia="仿宋_GB2312" w:hAnsi="宋体" w:cs="仿宋_GB2312"/>
                <w:color w:val="000000"/>
                <w:kern w:val="0"/>
                <w:sz w:val="22"/>
                <w:szCs w:val="22"/>
                <w:lang/>
              </w:rPr>
              <w:br/>
              <w:t>7.</w:t>
            </w:r>
            <w:r>
              <w:rPr>
                <w:rFonts w:ascii="仿宋_GB2312" w:eastAsia="仿宋_GB2312" w:hAnsi="宋体" w:cs="仿宋_GB2312"/>
                <w:color w:val="000000"/>
                <w:kern w:val="0"/>
                <w:sz w:val="22"/>
                <w:szCs w:val="22"/>
                <w:lang/>
              </w:rPr>
              <w:t>《国家税务总局关于印发〈税控收款机管理系统业务操作规程〉的通知》（国税发</w:t>
            </w:r>
            <w:r>
              <w:rPr>
                <w:rFonts w:ascii="仿宋_GB2312" w:eastAsia="仿宋_GB2312" w:hAnsi="宋体" w:cs="仿宋_GB2312"/>
                <w:color w:val="000000"/>
                <w:kern w:val="0"/>
                <w:sz w:val="22"/>
                <w:szCs w:val="22"/>
                <w:lang/>
              </w:rPr>
              <w:t xml:space="preserve"> </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2005</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126</w:t>
            </w:r>
            <w:r>
              <w:rPr>
                <w:rFonts w:ascii="仿宋_GB2312" w:eastAsia="仿宋_GB2312" w:hAnsi="宋体" w:cs="仿宋_GB2312"/>
                <w:color w:val="000000"/>
                <w:kern w:val="0"/>
                <w:sz w:val="22"/>
                <w:szCs w:val="22"/>
                <w:lang/>
              </w:rPr>
              <w:t>号）</w:t>
            </w:r>
          </w:p>
        </w:tc>
      </w:tr>
      <w:tr w:rsidR="000D4EBC" w:rsidTr="00CF324E">
        <w:trPr>
          <w:trHeight w:val="450"/>
        </w:trPr>
        <w:tc>
          <w:tcPr>
            <w:tcW w:w="5000" w:type="pct"/>
            <w:gridSpan w:val="4"/>
            <w:tcBorders>
              <w:top w:val="nil"/>
              <w:left w:val="nil"/>
              <w:bottom w:val="single" w:sz="4" w:space="0" w:color="auto"/>
              <w:right w:val="nil"/>
            </w:tcBorders>
            <w:noWrap/>
            <w:vAlign w:val="center"/>
          </w:tcPr>
          <w:p w:rsidR="000D4EBC" w:rsidRDefault="000D4EBC">
            <w:pPr>
              <w:widowControl/>
              <w:jc w:val="center"/>
              <w:rPr>
                <w:rFonts w:ascii="华文中宋" w:eastAsia="华文中宋" w:hAnsi="华文中宋" w:cs="宋体"/>
                <w:kern w:val="0"/>
                <w:sz w:val="36"/>
                <w:szCs w:val="36"/>
              </w:rPr>
            </w:pPr>
          </w:p>
          <w:p w:rsidR="000D4EBC" w:rsidRDefault="00CF324E">
            <w:pPr>
              <w:widowControl/>
              <w:jc w:val="center"/>
              <w:rPr>
                <w:rFonts w:ascii="华文中宋" w:eastAsia="华文中宋" w:hAnsi="华文中宋" w:cs="宋体"/>
                <w:kern w:val="0"/>
                <w:sz w:val="36"/>
                <w:szCs w:val="36"/>
              </w:rPr>
            </w:pPr>
            <w:r>
              <w:rPr>
                <w:rFonts w:ascii="方正小标宋简体" w:eastAsia="方正小标宋简体" w:hAnsi="方正小标宋简体" w:cs="方正小标宋简体" w:hint="eastAsia"/>
                <w:color w:val="000000"/>
                <w:kern w:val="0"/>
                <w:sz w:val="40"/>
                <w:szCs w:val="40"/>
                <w:lang/>
              </w:rPr>
              <w:t>第二批取消进户执法的项目清单</w:t>
            </w:r>
          </w:p>
        </w:tc>
      </w:tr>
      <w:tr w:rsidR="000D4EBC" w:rsidTr="00CF324E">
        <w:trPr>
          <w:trHeight w:val="720"/>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序号</w:t>
            </w:r>
          </w:p>
        </w:tc>
        <w:tc>
          <w:tcPr>
            <w:tcW w:w="1782" w:type="pct"/>
            <w:tcBorders>
              <w:top w:val="nil"/>
              <w:left w:val="nil"/>
              <w:bottom w:val="single" w:sz="4" w:space="0" w:color="auto"/>
              <w:right w:val="single" w:sz="4" w:space="0" w:color="auto"/>
            </w:tcBorders>
            <w:noWrap/>
            <w:vAlign w:val="center"/>
          </w:tcPr>
          <w:p w:rsidR="000D4EBC" w:rsidRDefault="00CF324E">
            <w:pPr>
              <w:widowControl/>
              <w:jc w:val="center"/>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进户执法项目名称</w:t>
            </w:r>
          </w:p>
        </w:tc>
        <w:tc>
          <w:tcPr>
            <w:tcW w:w="2979" w:type="pct"/>
            <w:tcBorders>
              <w:top w:val="nil"/>
              <w:left w:val="nil"/>
              <w:bottom w:val="single" w:sz="4" w:space="0" w:color="auto"/>
              <w:right w:val="single" w:sz="4" w:space="0" w:color="auto"/>
            </w:tcBorders>
            <w:noWrap/>
            <w:vAlign w:val="center"/>
          </w:tcPr>
          <w:p w:rsidR="000D4EBC" w:rsidRDefault="00CF324E">
            <w:pPr>
              <w:widowControl/>
              <w:jc w:val="center"/>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依据的规范性文件</w:t>
            </w:r>
          </w:p>
        </w:tc>
      </w:tr>
      <w:tr w:rsidR="000D4EBC" w:rsidTr="00CF324E">
        <w:trPr>
          <w:trHeight w:val="540"/>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t>1</w:t>
            </w:r>
          </w:p>
        </w:tc>
        <w:tc>
          <w:tcPr>
            <w:tcW w:w="1782"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非居民享受协定待遇事项的核实</w:t>
            </w:r>
          </w:p>
        </w:tc>
        <w:tc>
          <w:tcPr>
            <w:tcW w:w="2979"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《国家税务总局关于印发</w:t>
            </w:r>
            <w:r>
              <w:rPr>
                <w:rFonts w:ascii="仿宋_GB2312" w:eastAsia="仿宋_GB2312" w:hAnsi="宋体" w:cs="宋体" w:hint="eastAsia"/>
                <w:kern w:val="0"/>
                <w:sz w:val="22"/>
                <w:szCs w:val="22"/>
              </w:rPr>
              <w:t>&lt;</w:t>
            </w:r>
            <w:r>
              <w:rPr>
                <w:rFonts w:ascii="仿宋_GB2312" w:eastAsia="仿宋_GB2312" w:hAnsi="宋体" w:cs="宋体" w:hint="eastAsia"/>
                <w:kern w:val="0"/>
                <w:sz w:val="22"/>
                <w:szCs w:val="22"/>
              </w:rPr>
              <w:t>非居民享受税收协定待遇管理办法（试行）</w:t>
            </w:r>
            <w:r>
              <w:rPr>
                <w:rFonts w:ascii="仿宋_GB2312" w:eastAsia="仿宋_GB2312" w:hAnsi="宋体" w:cs="宋体" w:hint="eastAsia"/>
                <w:kern w:val="0"/>
                <w:sz w:val="22"/>
                <w:szCs w:val="22"/>
              </w:rPr>
              <w:t>&gt;</w:t>
            </w:r>
            <w:r>
              <w:rPr>
                <w:rFonts w:ascii="仿宋_GB2312" w:eastAsia="仿宋_GB2312" w:hAnsi="宋体" w:cs="宋体" w:hint="eastAsia"/>
                <w:kern w:val="0"/>
                <w:sz w:val="22"/>
                <w:szCs w:val="22"/>
              </w:rPr>
              <w:t>的通知》（国税发〔</w:t>
            </w:r>
            <w:r>
              <w:rPr>
                <w:rFonts w:ascii="仿宋_GB2312" w:eastAsia="仿宋_GB2312" w:hAnsi="宋体" w:cs="宋体" w:hint="eastAsia"/>
                <w:kern w:val="0"/>
                <w:sz w:val="22"/>
                <w:szCs w:val="22"/>
              </w:rPr>
              <w:t>2009</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124</w:t>
            </w:r>
            <w:r>
              <w:rPr>
                <w:rFonts w:ascii="仿宋_GB2312" w:eastAsia="仿宋_GB2312" w:hAnsi="宋体" w:cs="宋体" w:hint="eastAsia"/>
                <w:kern w:val="0"/>
                <w:sz w:val="22"/>
                <w:szCs w:val="22"/>
              </w:rPr>
              <w:t>号）</w:t>
            </w:r>
          </w:p>
        </w:tc>
      </w:tr>
      <w:tr w:rsidR="000D4EBC" w:rsidTr="00CF324E">
        <w:trPr>
          <w:trHeight w:val="1189"/>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lastRenderedPageBreak/>
              <w:t>2</w:t>
            </w:r>
          </w:p>
        </w:tc>
        <w:tc>
          <w:tcPr>
            <w:tcW w:w="1782"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非居民享受税收协定（包括港澳台安排、协议）待遇审批和备案的核查</w:t>
            </w:r>
          </w:p>
        </w:tc>
        <w:tc>
          <w:tcPr>
            <w:tcW w:w="2979"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1.</w:t>
            </w:r>
            <w:r>
              <w:rPr>
                <w:rFonts w:ascii="仿宋_GB2312" w:eastAsia="仿宋_GB2312" w:hAnsi="宋体" w:cs="宋体" w:hint="eastAsia"/>
                <w:kern w:val="0"/>
                <w:sz w:val="22"/>
                <w:szCs w:val="22"/>
              </w:rPr>
              <w:t>《国家税务总局关于印发〈非居民享受税收协定待遇管理办法（试行）〉的通知》（国税发</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2009</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124</w:t>
            </w:r>
            <w:r>
              <w:rPr>
                <w:rFonts w:ascii="仿宋_GB2312" w:eastAsia="仿宋_GB2312" w:hAnsi="宋体" w:cs="宋体" w:hint="eastAsia"/>
                <w:kern w:val="0"/>
                <w:sz w:val="22"/>
                <w:szCs w:val="22"/>
              </w:rPr>
              <w:t>号）</w:t>
            </w:r>
            <w:r>
              <w:rPr>
                <w:rFonts w:ascii="仿宋_GB2312" w:eastAsia="仿宋_GB2312" w:hAnsi="宋体" w:cs="宋体" w:hint="eastAsia"/>
                <w:kern w:val="0"/>
                <w:sz w:val="22"/>
                <w:szCs w:val="22"/>
              </w:rPr>
              <w:br/>
              <w:t>2.</w:t>
            </w:r>
            <w:r>
              <w:rPr>
                <w:rFonts w:ascii="仿宋_GB2312" w:eastAsia="仿宋_GB2312" w:hAnsi="宋体" w:cs="宋体" w:hint="eastAsia"/>
                <w:kern w:val="0"/>
                <w:sz w:val="22"/>
                <w:szCs w:val="22"/>
              </w:rPr>
              <w:t>《国家税务总局关于〈非居民享受税收协定待遇管理办法（试行）〉有关问题的补充通知》（国税函〔</w:t>
            </w:r>
            <w:r>
              <w:rPr>
                <w:rFonts w:ascii="仿宋_GB2312" w:eastAsia="仿宋_GB2312" w:hAnsi="宋体" w:cs="宋体" w:hint="eastAsia"/>
                <w:kern w:val="0"/>
                <w:sz w:val="22"/>
                <w:szCs w:val="22"/>
              </w:rPr>
              <w:t>2010</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290</w:t>
            </w:r>
            <w:r>
              <w:rPr>
                <w:rFonts w:ascii="仿宋_GB2312" w:eastAsia="仿宋_GB2312" w:hAnsi="宋体" w:cs="宋体" w:hint="eastAsia"/>
                <w:kern w:val="0"/>
                <w:sz w:val="22"/>
                <w:szCs w:val="22"/>
              </w:rPr>
              <w:t>号）</w:t>
            </w:r>
          </w:p>
        </w:tc>
      </w:tr>
      <w:tr w:rsidR="000D4EBC" w:rsidTr="00CF324E">
        <w:trPr>
          <w:trHeight w:val="780"/>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t>3</w:t>
            </w:r>
          </w:p>
        </w:tc>
        <w:tc>
          <w:tcPr>
            <w:tcW w:w="1782"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非居民享受税收协定待遇日常审验</w:t>
            </w:r>
          </w:p>
        </w:tc>
        <w:tc>
          <w:tcPr>
            <w:tcW w:w="2979"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《国家税务总局关于印发〈非居民享受税收协定待遇管理办法（试行）〉的通知》（国税发〔</w:t>
            </w:r>
            <w:r>
              <w:rPr>
                <w:rFonts w:ascii="仿宋_GB2312" w:eastAsia="仿宋_GB2312" w:hAnsi="宋体" w:cs="宋体" w:hint="eastAsia"/>
                <w:kern w:val="0"/>
                <w:sz w:val="22"/>
                <w:szCs w:val="22"/>
              </w:rPr>
              <w:t>2009</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124</w:t>
            </w:r>
            <w:r>
              <w:rPr>
                <w:rFonts w:ascii="仿宋_GB2312" w:eastAsia="仿宋_GB2312" w:hAnsi="宋体" w:cs="宋体" w:hint="eastAsia"/>
                <w:kern w:val="0"/>
                <w:sz w:val="22"/>
                <w:szCs w:val="22"/>
              </w:rPr>
              <w:t>号）</w:t>
            </w:r>
          </w:p>
        </w:tc>
      </w:tr>
      <w:tr w:rsidR="000D4EBC" w:rsidTr="00CF324E">
        <w:trPr>
          <w:trHeight w:val="540"/>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t>4</w:t>
            </w:r>
          </w:p>
        </w:tc>
        <w:tc>
          <w:tcPr>
            <w:tcW w:w="1782"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非居民企业间接转让股权审核</w:t>
            </w:r>
          </w:p>
        </w:tc>
        <w:tc>
          <w:tcPr>
            <w:tcW w:w="2979"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《国家税务总局关于加强非居民企业股权转让所得企业所得税管理的通知》（国税函〔</w:t>
            </w:r>
            <w:r>
              <w:rPr>
                <w:rFonts w:ascii="仿宋_GB2312" w:eastAsia="仿宋_GB2312" w:hAnsi="宋体" w:cs="宋体" w:hint="eastAsia"/>
                <w:kern w:val="0"/>
                <w:sz w:val="22"/>
                <w:szCs w:val="22"/>
              </w:rPr>
              <w:t>2009</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698</w:t>
            </w:r>
            <w:r>
              <w:rPr>
                <w:rFonts w:ascii="仿宋_GB2312" w:eastAsia="仿宋_GB2312" w:hAnsi="宋体" w:cs="宋体" w:hint="eastAsia"/>
                <w:kern w:val="0"/>
                <w:sz w:val="22"/>
                <w:szCs w:val="22"/>
              </w:rPr>
              <w:t>号）</w:t>
            </w:r>
          </w:p>
        </w:tc>
      </w:tr>
      <w:tr w:rsidR="000D4EBC" w:rsidTr="00CF324E">
        <w:trPr>
          <w:trHeight w:val="630"/>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t>5</w:t>
            </w:r>
          </w:p>
        </w:tc>
        <w:tc>
          <w:tcPr>
            <w:tcW w:w="1782"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特别纳税调整跟踪管理</w:t>
            </w:r>
          </w:p>
        </w:tc>
        <w:tc>
          <w:tcPr>
            <w:tcW w:w="2979"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《国家税务总局关于加强转让定价跟踪管理有关问题的通知》（国税函〔</w:t>
            </w:r>
            <w:r>
              <w:rPr>
                <w:rFonts w:ascii="仿宋_GB2312" w:eastAsia="仿宋_GB2312" w:hAnsi="宋体" w:cs="宋体" w:hint="eastAsia"/>
                <w:kern w:val="0"/>
                <w:sz w:val="22"/>
                <w:szCs w:val="22"/>
              </w:rPr>
              <w:t>2009</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188</w:t>
            </w:r>
            <w:r>
              <w:rPr>
                <w:rFonts w:ascii="仿宋_GB2312" w:eastAsia="仿宋_GB2312" w:hAnsi="宋体" w:cs="宋体" w:hint="eastAsia"/>
                <w:kern w:val="0"/>
                <w:sz w:val="22"/>
                <w:szCs w:val="22"/>
              </w:rPr>
              <w:t>号）</w:t>
            </w:r>
          </w:p>
        </w:tc>
      </w:tr>
      <w:tr w:rsidR="000D4EBC" w:rsidTr="00CF324E">
        <w:trPr>
          <w:trHeight w:val="654"/>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t>6</w:t>
            </w:r>
          </w:p>
        </w:tc>
        <w:tc>
          <w:tcPr>
            <w:tcW w:w="1782" w:type="pct"/>
            <w:tcBorders>
              <w:top w:val="nil"/>
              <w:left w:val="nil"/>
              <w:bottom w:val="single" w:sz="4" w:space="0" w:color="auto"/>
              <w:right w:val="single" w:sz="4" w:space="0" w:color="auto"/>
            </w:tcBorders>
            <w:noWrap/>
            <w:vAlign w:val="center"/>
          </w:tcPr>
          <w:p w:rsidR="000D4EBC" w:rsidRDefault="00CF324E">
            <w:pPr>
              <w:widowControl/>
              <w:rPr>
                <w:rFonts w:ascii="仿宋_GB2312" w:eastAsia="仿宋_GB2312" w:hAnsi="宋体" w:cs="宋体"/>
                <w:kern w:val="0"/>
                <w:sz w:val="22"/>
                <w:szCs w:val="22"/>
              </w:rPr>
            </w:pPr>
            <w:r>
              <w:rPr>
                <w:rFonts w:ascii="仿宋_GB2312" w:eastAsia="仿宋_GB2312" w:hAnsi="宋体" w:cs="宋体" w:hint="eastAsia"/>
                <w:kern w:val="0"/>
                <w:sz w:val="22"/>
                <w:szCs w:val="22"/>
              </w:rPr>
              <w:t>房地产企业注销前多缴所得税清算管理</w:t>
            </w:r>
          </w:p>
        </w:tc>
        <w:tc>
          <w:tcPr>
            <w:tcW w:w="2979" w:type="pct"/>
            <w:tcBorders>
              <w:top w:val="nil"/>
              <w:left w:val="nil"/>
              <w:bottom w:val="single" w:sz="4" w:space="0" w:color="auto"/>
              <w:right w:val="single" w:sz="4" w:space="0" w:color="auto"/>
            </w:tcBorders>
            <w:noWrap/>
            <w:vAlign w:val="center"/>
          </w:tcPr>
          <w:p w:rsidR="000D4EBC" w:rsidRDefault="00CF324E">
            <w:pPr>
              <w:widowControl/>
              <w:rPr>
                <w:rFonts w:ascii="仿宋_GB2312" w:eastAsia="仿宋_GB2312" w:hAnsi="宋体" w:cs="宋体"/>
                <w:kern w:val="0"/>
                <w:sz w:val="22"/>
                <w:szCs w:val="22"/>
              </w:rPr>
            </w:pPr>
            <w:r>
              <w:rPr>
                <w:rFonts w:ascii="仿宋_GB2312" w:eastAsia="仿宋_GB2312" w:hAnsi="宋体" w:cs="宋体" w:hint="eastAsia"/>
                <w:kern w:val="0"/>
                <w:sz w:val="22"/>
                <w:szCs w:val="22"/>
              </w:rPr>
              <w:t>《国家税务总局关于房地产开发企业注销前有关企业所得税处理问题的公告》（国家税务总局公告</w:t>
            </w:r>
            <w:r>
              <w:rPr>
                <w:rFonts w:ascii="仿宋_GB2312" w:eastAsia="仿宋_GB2312" w:hAnsi="宋体" w:cs="宋体" w:hint="eastAsia"/>
                <w:kern w:val="0"/>
                <w:sz w:val="22"/>
                <w:szCs w:val="22"/>
              </w:rPr>
              <w:t>2010</w:t>
            </w:r>
            <w:r>
              <w:rPr>
                <w:rFonts w:ascii="仿宋_GB2312" w:eastAsia="仿宋_GB2312" w:hAnsi="宋体" w:cs="宋体" w:hint="eastAsia"/>
                <w:kern w:val="0"/>
                <w:sz w:val="22"/>
                <w:szCs w:val="22"/>
              </w:rPr>
              <w:t>年第</w:t>
            </w:r>
            <w:r>
              <w:rPr>
                <w:rFonts w:ascii="仿宋_GB2312" w:eastAsia="仿宋_GB2312" w:hAnsi="宋体" w:cs="宋体" w:hint="eastAsia"/>
                <w:kern w:val="0"/>
                <w:sz w:val="22"/>
                <w:szCs w:val="22"/>
              </w:rPr>
              <w:t>29</w:t>
            </w:r>
            <w:r>
              <w:rPr>
                <w:rFonts w:ascii="仿宋_GB2312" w:eastAsia="仿宋_GB2312" w:hAnsi="宋体" w:cs="宋体" w:hint="eastAsia"/>
                <w:kern w:val="0"/>
                <w:sz w:val="22"/>
                <w:szCs w:val="22"/>
              </w:rPr>
              <w:t>号）</w:t>
            </w:r>
          </w:p>
        </w:tc>
      </w:tr>
      <w:tr w:rsidR="000D4EBC" w:rsidTr="00CF324E">
        <w:trPr>
          <w:trHeight w:val="859"/>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t>7</w:t>
            </w:r>
          </w:p>
        </w:tc>
        <w:tc>
          <w:tcPr>
            <w:tcW w:w="1782"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研发机构采购国产设备退税核实</w:t>
            </w:r>
          </w:p>
        </w:tc>
        <w:tc>
          <w:tcPr>
            <w:tcW w:w="2979"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《国家税务总局关于印发〈研发机构采购国产设备退税管理办法〉的公告》（国家税务总局公告</w:t>
            </w:r>
            <w:r>
              <w:rPr>
                <w:rFonts w:ascii="仿宋_GB2312" w:eastAsia="仿宋_GB2312" w:hAnsi="宋体" w:cs="宋体" w:hint="eastAsia"/>
                <w:kern w:val="0"/>
                <w:sz w:val="22"/>
                <w:szCs w:val="22"/>
              </w:rPr>
              <w:t>2011</w:t>
            </w:r>
            <w:r>
              <w:rPr>
                <w:rFonts w:ascii="仿宋_GB2312" w:eastAsia="仿宋_GB2312" w:hAnsi="宋体" w:cs="宋体" w:hint="eastAsia"/>
                <w:kern w:val="0"/>
                <w:sz w:val="22"/>
                <w:szCs w:val="22"/>
              </w:rPr>
              <w:t>年第</w:t>
            </w:r>
            <w:r>
              <w:rPr>
                <w:rFonts w:ascii="仿宋_GB2312" w:eastAsia="仿宋_GB2312" w:hAnsi="宋体" w:cs="宋体" w:hint="eastAsia"/>
                <w:kern w:val="0"/>
                <w:sz w:val="22"/>
                <w:szCs w:val="22"/>
              </w:rPr>
              <w:t>73</w:t>
            </w:r>
            <w:r>
              <w:rPr>
                <w:rFonts w:ascii="仿宋_GB2312" w:eastAsia="仿宋_GB2312" w:hAnsi="宋体" w:cs="宋体" w:hint="eastAsia"/>
                <w:kern w:val="0"/>
                <w:sz w:val="22"/>
                <w:szCs w:val="22"/>
              </w:rPr>
              <w:t>号）</w:t>
            </w:r>
          </w:p>
        </w:tc>
      </w:tr>
      <w:tr w:rsidR="000D4EBC" w:rsidTr="00CF324E">
        <w:trPr>
          <w:trHeight w:val="675"/>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t>8</w:t>
            </w:r>
          </w:p>
        </w:tc>
        <w:tc>
          <w:tcPr>
            <w:tcW w:w="1782"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出口退税审核中特别关注信息审核</w:t>
            </w:r>
          </w:p>
        </w:tc>
        <w:tc>
          <w:tcPr>
            <w:tcW w:w="2979"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《国家税务总局关于采集出口退税审核特别关注信息的通知》（国税函〔</w:t>
            </w:r>
            <w:r>
              <w:rPr>
                <w:rFonts w:ascii="仿宋_GB2312" w:eastAsia="仿宋_GB2312" w:hAnsi="宋体" w:cs="宋体" w:hint="eastAsia"/>
                <w:kern w:val="0"/>
                <w:sz w:val="22"/>
                <w:szCs w:val="22"/>
              </w:rPr>
              <w:t>2010</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65</w:t>
            </w:r>
            <w:r>
              <w:rPr>
                <w:rFonts w:ascii="仿宋_GB2312" w:eastAsia="仿宋_GB2312" w:hAnsi="宋体" w:cs="宋体" w:hint="eastAsia"/>
                <w:kern w:val="0"/>
                <w:sz w:val="22"/>
                <w:szCs w:val="22"/>
              </w:rPr>
              <w:t>号）</w:t>
            </w:r>
          </w:p>
        </w:tc>
      </w:tr>
      <w:tr w:rsidR="000D4EBC" w:rsidTr="00CF324E">
        <w:trPr>
          <w:trHeight w:val="675"/>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t>9</w:t>
            </w:r>
          </w:p>
        </w:tc>
        <w:tc>
          <w:tcPr>
            <w:tcW w:w="1782"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出口退税审核中第一批特别关注信息审核</w:t>
            </w:r>
          </w:p>
        </w:tc>
        <w:tc>
          <w:tcPr>
            <w:tcW w:w="2979"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《国家税务总局关于下发第一批出口退税审核特别关注信息的通知》（国税函〔</w:t>
            </w:r>
            <w:r>
              <w:rPr>
                <w:rFonts w:ascii="仿宋_GB2312" w:eastAsia="仿宋_GB2312" w:hAnsi="宋体" w:cs="宋体" w:hint="eastAsia"/>
                <w:kern w:val="0"/>
                <w:sz w:val="22"/>
                <w:szCs w:val="22"/>
              </w:rPr>
              <w:t>2010</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143</w:t>
            </w:r>
            <w:r>
              <w:rPr>
                <w:rFonts w:ascii="仿宋_GB2312" w:eastAsia="仿宋_GB2312" w:hAnsi="宋体" w:cs="宋体" w:hint="eastAsia"/>
                <w:kern w:val="0"/>
                <w:sz w:val="22"/>
                <w:szCs w:val="22"/>
              </w:rPr>
              <w:t>号）</w:t>
            </w:r>
          </w:p>
        </w:tc>
      </w:tr>
      <w:tr w:rsidR="000D4EBC" w:rsidTr="00CF324E">
        <w:trPr>
          <w:trHeight w:val="1158"/>
        </w:trPr>
        <w:tc>
          <w:tcPr>
            <w:tcW w:w="239" w:type="pct"/>
            <w:gridSpan w:val="2"/>
            <w:tcBorders>
              <w:top w:val="nil"/>
              <w:left w:val="single" w:sz="4" w:space="0" w:color="auto"/>
              <w:bottom w:val="single" w:sz="4" w:space="0" w:color="auto"/>
              <w:right w:val="single" w:sz="4" w:space="0" w:color="auto"/>
            </w:tcBorders>
            <w:noWrap/>
            <w:vAlign w:val="center"/>
          </w:tcPr>
          <w:p w:rsidR="000D4EBC" w:rsidRDefault="00CF324E">
            <w:pPr>
              <w:widowControl/>
              <w:jc w:val="center"/>
              <w:rPr>
                <w:rFonts w:ascii="宋体" w:hAnsi="宋体" w:cs="宋体"/>
                <w:kern w:val="0"/>
                <w:sz w:val="22"/>
                <w:szCs w:val="22"/>
              </w:rPr>
            </w:pPr>
            <w:r>
              <w:rPr>
                <w:rFonts w:ascii="宋体" w:hAnsi="宋体" w:cs="宋体" w:hint="eastAsia"/>
                <w:kern w:val="0"/>
                <w:sz w:val="22"/>
                <w:szCs w:val="22"/>
              </w:rPr>
              <w:t>10</w:t>
            </w:r>
          </w:p>
        </w:tc>
        <w:tc>
          <w:tcPr>
            <w:tcW w:w="1782"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以农产品为主要原料生产的出口货物出口退税核实</w:t>
            </w:r>
          </w:p>
        </w:tc>
        <w:tc>
          <w:tcPr>
            <w:tcW w:w="2979" w:type="pct"/>
            <w:tcBorders>
              <w:top w:val="nil"/>
              <w:left w:val="nil"/>
              <w:bottom w:val="single" w:sz="4" w:space="0" w:color="auto"/>
              <w:right w:val="single" w:sz="4" w:space="0" w:color="auto"/>
            </w:tcBorders>
            <w:noWrap/>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《国家税务总局关于加强以农产品为主要原料生产的出口货物退税管理的通知》</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国税函〔</w:t>
            </w:r>
            <w:r>
              <w:rPr>
                <w:rFonts w:ascii="仿宋_GB2312" w:eastAsia="仿宋_GB2312" w:hAnsi="宋体" w:cs="宋体" w:hint="eastAsia"/>
                <w:kern w:val="0"/>
                <w:sz w:val="22"/>
                <w:szCs w:val="22"/>
              </w:rPr>
              <w:t>2006</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685</w:t>
            </w:r>
            <w:r>
              <w:rPr>
                <w:rFonts w:ascii="仿宋_GB2312" w:eastAsia="仿宋_GB2312" w:hAnsi="宋体" w:cs="宋体" w:hint="eastAsia"/>
                <w:kern w:val="0"/>
                <w:sz w:val="22"/>
                <w:szCs w:val="22"/>
              </w:rPr>
              <w:t>号</w:t>
            </w:r>
            <w:r>
              <w:rPr>
                <w:rFonts w:ascii="仿宋_GB2312" w:eastAsia="仿宋_GB2312" w:hAnsi="宋体" w:cs="宋体" w:hint="eastAsia"/>
                <w:kern w:val="0"/>
                <w:sz w:val="22"/>
                <w:szCs w:val="22"/>
              </w:rPr>
              <w:t>)</w:t>
            </w:r>
          </w:p>
        </w:tc>
      </w:tr>
      <w:tr w:rsidR="000D4EBC" w:rsidTr="00CF324E">
        <w:trPr>
          <w:trHeight w:val="405"/>
        </w:trPr>
        <w:tc>
          <w:tcPr>
            <w:tcW w:w="5000" w:type="pct"/>
            <w:gridSpan w:val="4"/>
            <w:tcBorders>
              <w:top w:val="nil"/>
              <w:left w:val="nil"/>
              <w:bottom w:val="nil"/>
              <w:right w:val="single" w:sz="4" w:space="0" w:color="000000"/>
            </w:tcBorders>
            <w:shd w:val="clear" w:color="auto" w:fill="auto"/>
            <w:vAlign w:val="center"/>
          </w:tcPr>
          <w:p w:rsidR="000D4EBC" w:rsidRDefault="000D4EBC">
            <w:pPr>
              <w:widowControl/>
              <w:jc w:val="center"/>
              <w:textAlignment w:val="center"/>
              <w:rPr>
                <w:rFonts w:ascii="方正小标宋简体" w:eastAsia="方正小标宋简体" w:hAnsi="方正小标宋简体" w:cs="方正小标宋简体"/>
                <w:color w:val="000000"/>
                <w:kern w:val="0"/>
                <w:sz w:val="40"/>
                <w:szCs w:val="40"/>
                <w:lang/>
              </w:rPr>
            </w:pPr>
          </w:p>
          <w:p w:rsidR="000D4EBC" w:rsidRDefault="00CF324E">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color w:val="000000"/>
                <w:kern w:val="0"/>
                <w:sz w:val="40"/>
                <w:szCs w:val="40"/>
                <w:lang/>
              </w:rPr>
              <w:lastRenderedPageBreak/>
              <w:t>第三批取消进户执法的项目清单</w:t>
            </w:r>
          </w:p>
        </w:tc>
      </w:tr>
      <w:tr w:rsidR="000D4EBC" w:rsidTr="00CF324E">
        <w:trPr>
          <w:trHeight w:val="510"/>
        </w:trPr>
        <w:tc>
          <w:tcPr>
            <w:tcW w:w="213" w:type="pct"/>
            <w:tcBorders>
              <w:top w:val="nil"/>
              <w:left w:val="nil"/>
              <w:bottom w:val="single" w:sz="4" w:space="0" w:color="000000"/>
              <w:right w:val="nil"/>
            </w:tcBorders>
            <w:shd w:val="clear" w:color="auto" w:fill="auto"/>
            <w:vAlign w:val="center"/>
          </w:tcPr>
          <w:p w:rsidR="000D4EBC" w:rsidRDefault="000D4EBC">
            <w:pPr>
              <w:jc w:val="center"/>
              <w:rPr>
                <w:rFonts w:ascii="方正小标宋简体" w:eastAsia="方正小标宋简体" w:hAnsi="方正小标宋简体" w:cs="方正小标宋简体"/>
                <w:color w:val="000000"/>
                <w:sz w:val="40"/>
                <w:szCs w:val="40"/>
              </w:rPr>
            </w:pPr>
          </w:p>
        </w:tc>
        <w:tc>
          <w:tcPr>
            <w:tcW w:w="4787" w:type="pct"/>
            <w:gridSpan w:val="3"/>
            <w:tcBorders>
              <w:top w:val="nil"/>
              <w:left w:val="nil"/>
              <w:bottom w:val="single" w:sz="4" w:space="0" w:color="000000"/>
              <w:right w:val="nil"/>
            </w:tcBorders>
            <w:shd w:val="clear" w:color="auto" w:fill="auto"/>
            <w:vAlign w:val="center"/>
          </w:tcPr>
          <w:p w:rsidR="000D4EBC" w:rsidRDefault="000D4EBC">
            <w:pPr>
              <w:jc w:val="center"/>
              <w:rPr>
                <w:rFonts w:ascii="方正小标宋简体" w:eastAsia="方正小标宋简体" w:hAnsi="方正小标宋简体" w:cs="方正小标宋简体"/>
                <w:color w:val="000000"/>
                <w:sz w:val="40"/>
                <w:szCs w:val="40"/>
              </w:rPr>
            </w:pPr>
          </w:p>
        </w:tc>
      </w:tr>
      <w:tr w:rsidR="000D4EBC" w:rsidTr="00CF324E">
        <w:trPr>
          <w:trHeight w:val="570"/>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序号</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进户执法项目名称</w:t>
            </w:r>
          </w:p>
        </w:tc>
      </w:tr>
      <w:tr w:rsidR="000D4EBC" w:rsidTr="00CF324E">
        <w:trPr>
          <w:trHeight w:val="495"/>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一般纳税人简易办法征收认定调查核实</w:t>
            </w:r>
          </w:p>
        </w:tc>
      </w:tr>
      <w:tr w:rsidR="000D4EBC" w:rsidTr="00CF324E">
        <w:trPr>
          <w:trHeight w:val="495"/>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纳税人多缴税款退税（费）审批调查核实</w:t>
            </w:r>
          </w:p>
        </w:tc>
      </w:tr>
      <w:tr w:rsidR="000D4EBC" w:rsidTr="00CF324E">
        <w:trPr>
          <w:trHeight w:val="495"/>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注销出口货物退（免）税认定</w:t>
            </w:r>
          </w:p>
        </w:tc>
      </w:tr>
      <w:tr w:rsidR="000D4EBC" w:rsidTr="00CF324E">
        <w:trPr>
          <w:trHeight w:val="495"/>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符合条件不申请一般纳税人资格认定的实地调查核实</w:t>
            </w:r>
          </w:p>
        </w:tc>
      </w:tr>
      <w:tr w:rsidR="000D4EBC" w:rsidTr="00CF324E">
        <w:trPr>
          <w:trHeight w:val="495"/>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卷烟消费税计税价格采集</w:t>
            </w:r>
          </w:p>
        </w:tc>
      </w:tr>
      <w:tr w:rsidR="000D4EBC" w:rsidTr="00CF324E">
        <w:trPr>
          <w:trHeight w:val="495"/>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企业所得税减免税审批调查巡查</w:t>
            </w:r>
          </w:p>
        </w:tc>
      </w:tr>
      <w:tr w:rsidR="000D4EBC" w:rsidTr="00CF324E">
        <w:trPr>
          <w:trHeight w:val="495"/>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7</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企业重组符合特殊性税务处理规定条件的确认备案</w:t>
            </w:r>
          </w:p>
        </w:tc>
      </w:tr>
      <w:tr w:rsidR="000D4EBC" w:rsidTr="00CF324E">
        <w:trPr>
          <w:trHeight w:val="495"/>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汇总纳税企业信息备案调查巡查</w:t>
            </w:r>
          </w:p>
        </w:tc>
      </w:tr>
      <w:tr w:rsidR="000D4EBC" w:rsidTr="00CF324E">
        <w:trPr>
          <w:trHeight w:val="495"/>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9</w:t>
            </w:r>
          </w:p>
        </w:tc>
        <w:tc>
          <w:tcPr>
            <w:tcW w:w="47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EBC" w:rsidRDefault="00CF324E">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外埠纳税人经营地申报查验货物调查巡查</w:t>
            </w:r>
          </w:p>
        </w:tc>
      </w:tr>
    </w:tbl>
    <w:p w:rsidR="000D4EBC" w:rsidRDefault="000D4EBC">
      <w:bookmarkStart w:id="0" w:name="_GoBack"/>
      <w:bookmarkEnd w:id="0"/>
    </w:p>
    <w:sectPr w:rsidR="000D4EBC" w:rsidSect="000D4EB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E43006"/>
    <w:rsid w:val="000D4EBC"/>
    <w:rsid w:val="00CF324E"/>
    <w:rsid w:val="3AE43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EB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张雪峰</dc:creator>
  <cp:lastModifiedBy>李文健</cp:lastModifiedBy>
  <cp:revision>2</cp:revision>
  <dcterms:created xsi:type="dcterms:W3CDTF">2024-08-06T08:28:00Z</dcterms:created>
  <dcterms:modified xsi:type="dcterms:W3CDTF">2024-08-07T03:39:00Z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