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adjustRightInd w:val="0"/>
        <w:snapToGrid w:val="0"/>
        <w:jc w:val="center"/>
        <w:rPr>
          <w:rFonts w:hint="eastAsia"/>
          <w:b/>
          <w:sz w:val="28"/>
          <w:szCs w:val="28"/>
        </w:rPr>
      </w:pPr>
      <w:r>
        <w:rPr>
          <w:rFonts w:hint="eastAsia"/>
          <w:b/>
          <w:sz w:val="28"/>
          <w:szCs w:val="28"/>
        </w:rPr>
        <w:t>非正常户公告</w:t>
      </w:r>
    </w:p>
    <w:p>
      <w:pPr>
        <w:pStyle w:val="13"/>
        <w:adjustRightInd w:val="0"/>
        <w:snapToGrid w:val="0"/>
        <w:jc w:val="center"/>
        <w:rPr>
          <w:rFonts w:hint="eastAsia" w:eastAsia="宋体"/>
          <w:b/>
          <w:sz w:val="24"/>
          <w:szCs w:val="24"/>
          <w:lang w:eastAsia="zh-CN"/>
        </w:rPr>
      </w:pPr>
      <w:bookmarkStart w:id="0" w:name="wszg"/>
      <w:bookmarkEnd w:id="0"/>
      <w:r>
        <w:rPr>
          <w:rFonts w:hint="eastAsia"/>
          <w:b/>
          <w:sz w:val="24"/>
          <w:szCs w:val="24"/>
          <w:lang w:eastAsia="zh-CN"/>
        </w:rPr>
        <w:t>阿孪税告〔202</w:t>
      </w:r>
      <w:r>
        <w:rPr>
          <w:rFonts w:hint="eastAsia"/>
          <w:b/>
          <w:sz w:val="24"/>
          <w:szCs w:val="24"/>
          <w:lang w:val="en-US" w:eastAsia="zh-CN"/>
        </w:rPr>
        <w:t>4</w:t>
      </w:r>
      <w:r>
        <w:rPr>
          <w:rFonts w:hint="eastAsia"/>
          <w:b/>
          <w:sz w:val="24"/>
          <w:szCs w:val="24"/>
          <w:lang w:eastAsia="zh-CN"/>
        </w:rPr>
        <w:t>〕</w:t>
      </w:r>
      <w:r>
        <w:rPr>
          <w:rFonts w:hint="eastAsia"/>
          <w:b/>
          <w:sz w:val="24"/>
          <w:szCs w:val="24"/>
          <w:lang w:val="en-US" w:eastAsia="zh-CN"/>
        </w:rPr>
        <w:t>1</w:t>
      </w:r>
      <w:r>
        <w:rPr>
          <w:rFonts w:hint="eastAsia"/>
          <w:b/>
          <w:sz w:val="24"/>
          <w:szCs w:val="24"/>
          <w:lang w:eastAsia="zh-CN"/>
        </w:rPr>
        <w:t xml:space="preserve"> 号</w:t>
      </w:r>
    </w:p>
    <w:p>
      <w:pPr>
        <w:pStyle w:val="13"/>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eastAsia="仿宋_GB2312"/>
          <w:color w:val="000000"/>
          <w:sz w:val="24"/>
        </w:rPr>
      </w:pPr>
      <w:r>
        <w:rPr>
          <w:rFonts w:hint="eastAsia" w:ascii="仿宋_GB2312" w:eastAsia="仿宋_GB2312"/>
          <w:color w:val="000000"/>
          <w:sz w:val="24"/>
        </w:rPr>
        <w:t>根据《税务登记管理办法》</w:t>
      </w:r>
      <w:r>
        <w:rPr>
          <w:rFonts w:ascii="仿宋_GB2312" w:eastAsia="仿宋_GB2312"/>
          <w:color w:val="000000"/>
          <w:sz w:val="24"/>
        </w:rPr>
        <w:t>第四十一条</w:t>
      </w:r>
      <w:r>
        <w:rPr>
          <w:rFonts w:hint="eastAsia" w:ascii="仿宋_GB2312" w:eastAsia="仿宋_GB2312"/>
          <w:color w:val="000000"/>
          <w:sz w:val="24"/>
        </w:rPr>
        <w:t>规定，下列</w:t>
      </w:r>
      <w:r>
        <w:rPr>
          <w:rFonts w:ascii="仿宋_GB2312" w:eastAsia="仿宋_GB2312"/>
          <w:color w:val="000000"/>
          <w:sz w:val="24"/>
        </w:rPr>
        <w:t>纳税人被</w:t>
      </w:r>
      <w:r>
        <w:rPr>
          <w:rFonts w:hint="eastAsia" w:ascii="仿宋_GB2312" w:eastAsia="仿宋_GB2312"/>
          <w:color w:val="000000"/>
          <w:sz w:val="24"/>
        </w:rPr>
        <w:t>认定为</w:t>
      </w:r>
      <w:r>
        <w:rPr>
          <w:rFonts w:ascii="仿宋_GB2312" w:eastAsia="仿宋_GB2312"/>
          <w:color w:val="000000"/>
          <w:sz w:val="24"/>
        </w:rPr>
        <w:t>非正常户</w:t>
      </w:r>
      <w:r>
        <w:rPr>
          <w:rFonts w:hint="eastAsia" w:ascii="仿宋_GB2312" w:eastAsia="仿宋_GB2312"/>
          <w:color w:val="000000"/>
          <w:sz w:val="24"/>
        </w:rPr>
        <w:t>，其税务登记证件、发票领购簿和发票暂停使用。</w:t>
      </w:r>
    </w:p>
    <w:p>
      <w:pPr>
        <w:pStyle w:val="13"/>
        <w:rPr>
          <w:rFonts w:ascii="仿宋_GB2312" w:eastAsia="仿宋_GB2312"/>
          <w:color w:val="000000"/>
          <w:sz w:val="24"/>
        </w:rPr>
      </w:pPr>
      <w:r>
        <w:rPr>
          <w:rFonts w:hint="eastAsia" w:ascii="仿宋_GB2312" w:eastAsia="仿宋_GB2312"/>
          <w:color w:val="000000"/>
          <w:sz w:val="24"/>
        </w:rPr>
        <w:t xml:space="preserve">    特此公告。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仿宋_GB2312" w:hAnsi="Calibri" w:eastAsia="仿宋_GB2312" w:cs="Times New Roman"/>
          <w:color w:val="000000"/>
          <w:kern w:val="0"/>
          <w:sz w:val="24"/>
          <w:szCs w:val="24"/>
          <w:lang w:val="en-US" w:eastAsia="zh-CN" w:bidi="ar-SA"/>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jc w:val="right"/>
        <w:textAlignment w:val="auto"/>
        <w:rPr>
          <w:rFonts w:hint="eastAsia" w:ascii="仿宋_GB2312" w:hAnsi="Calibri" w:eastAsia="仿宋_GB2312" w:cs="Times New Roman"/>
          <w:color w:val="000000"/>
          <w:kern w:val="0"/>
          <w:sz w:val="24"/>
          <w:szCs w:val="24"/>
          <w:lang w:val="en-US" w:eastAsia="zh-CN" w:bidi="ar-SA"/>
        </w:rPr>
      </w:pPr>
      <w:r>
        <w:rPr>
          <w:rFonts w:hint="eastAsia" w:ascii="仿宋_GB2312" w:hAnsi="Calibri" w:eastAsia="仿宋_GB2312" w:cs="Times New Roman"/>
          <w:color w:val="000000"/>
          <w:kern w:val="0"/>
          <w:sz w:val="24"/>
          <w:szCs w:val="24"/>
          <w:lang w:val="en-US" w:eastAsia="zh-CN" w:bidi="ar-SA"/>
        </w:rPr>
        <w:t>国家税务总局内蒙古阿拉善盟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jc w:val="right"/>
        <w:textAlignment w:val="auto"/>
        <w:rPr>
          <w:rFonts w:ascii="仿宋_GB2312" w:eastAsia="仿宋_GB2312"/>
          <w:color w:val="000000"/>
          <w:sz w:val="24"/>
        </w:rPr>
      </w:pPr>
      <w:r>
        <w:rPr>
          <w:rFonts w:hint="eastAsia" w:ascii="仿宋_GB2312" w:hAnsi="Calibri" w:eastAsia="仿宋_GB2312" w:cs="Times New Roman"/>
          <w:color w:val="000000"/>
          <w:kern w:val="0"/>
          <w:sz w:val="24"/>
          <w:szCs w:val="24"/>
          <w:lang w:val="en-US" w:eastAsia="zh-CN" w:bidi="ar-SA"/>
        </w:rPr>
        <w:t>孪井滩生态移民示范区税务局</w:t>
      </w:r>
    </w:p>
    <w:p>
      <w:pPr>
        <w:pStyle w:val="13"/>
        <w:jc w:val="right"/>
        <w:rPr>
          <w:rFonts w:ascii="仿宋_GB2312" w:eastAsia="仿宋_GB2312"/>
          <w:color w:val="000000"/>
          <w:sz w:val="24"/>
        </w:rPr>
      </w:pPr>
      <w:bookmarkStart w:id="1" w:name="year"/>
      <w:bookmarkEnd w:id="1"/>
      <w:r>
        <w:rPr>
          <w:rFonts w:hint="eastAsia" w:ascii="仿宋_GB2312" w:eastAsia="仿宋_GB2312"/>
          <w:color w:val="000000"/>
          <w:sz w:val="24"/>
          <w:lang w:eastAsia="zh-CN"/>
        </w:rPr>
        <w:t>二〇二四</w:t>
      </w:r>
      <w:bookmarkStart w:id="4" w:name="_GoBack"/>
      <w:bookmarkEnd w:id="4"/>
      <w:r>
        <w:rPr>
          <w:rFonts w:hint="eastAsia" w:ascii="仿宋_GB2312" w:eastAsia="仿宋_GB2312"/>
          <w:color w:val="000000"/>
          <w:sz w:val="24"/>
        </w:rPr>
        <w:t>年</w:t>
      </w:r>
      <w:bookmarkStart w:id="2" w:name="month"/>
      <w:bookmarkEnd w:id="2"/>
      <w:r>
        <w:rPr>
          <w:rFonts w:hint="eastAsia" w:ascii="仿宋_GB2312" w:eastAsia="仿宋_GB2312"/>
          <w:color w:val="000000"/>
          <w:sz w:val="24"/>
          <w:lang w:eastAsia="zh-CN"/>
        </w:rPr>
        <w:t>一</w:t>
      </w:r>
      <w:r>
        <w:rPr>
          <w:rFonts w:hint="eastAsia" w:ascii="仿宋_GB2312" w:eastAsia="仿宋_GB2312"/>
          <w:color w:val="000000"/>
          <w:sz w:val="24"/>
        </w:rPr>
        <w:t xml:space="preserve">月 </w:t>
      </w:r>
      <w:bookmarkStart w:id="3" w:name="day"/>
      <w:bookmarkEnd w:id="3"/>
      <w:r>
        <w:rPr>
          <w:rFonts w:hint="eastAsia" w:ascii="仿宋_GB2312" w:eastAsia="仿宋_GB2312"/>
          <w:color w:val="000000"/>
          <w:sz w:val="24"/>
          <w:lang w:eastAsia="zh-CN"/>
        </w:rPr>
        <w:t>二</w:t>
      </w:r>
      <w:r>
        <w:rPr>
          <w:rFonts w:hint="eastAsia" w:ascii="仿宋_GB2312" w:eastAsia="仿宋_GB2312"/>
          <w:color w:val="000000"/>
          <w:sz w:val="24"/>
        </w:rPr>
        <w:t>日</w:t>
      </w:r>
    </w:p>
    <w:p>
      <w:pPr>
        <w:pStyle w:val="14"/>
        <w:outlineLvl w:val="9"/>
        <w:rPr>
          <w:sz w:val="28"/>
          <w:szCs w:val="28"/>
        </w:rPr>
      </w:pPr>
      <w:r>
        <w:rPr>
          <w:rFonts w:hint="eastAsia"/>
          <w:sz w:val="28"/>
          <w:szCs w:val="28"/>
        </w:rPr>
        <w:t>非正常户纳税人</w:t>
      </w:r>
    </w:p>
    <w:p>
      <w:pPr>
        <w:pStyle w:val="15"/>
        <w:rPr>
          <w:kern w:val="2"/>
          <w:sz w:val="21"/>
          <w:szCs w:val="2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770"/>
        <w:gridCol w:w="926"/>
        <w:gridCol w:w="971"/>
        <w:gridCol w:w="1231"/>
        <w:gridCol w:w="1174"/>
        <w:gridCol w:w="1025"/>
        <w:gridCol w:w="988"/>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13"/>
              <w:jc w:val="center"/>
            </w:pPr>
            <w:r>
              <w:rPr>
                <w:rFonts w:hint="eastAsia"/>
              </w:rPr>
              <w:t>序号</w:t>
            </w:r>
          </w:p>
        </w:tc>
        <w:tc>
          <w:tcPr>
            <w:tcW w:w="770" w:type="dxa"/>
            <w:noWrap w:val="0"/>
            <w:vAlign w:val="top"/>
          </w:tcPr>
          <w:p>
            <w:pPr>
              <w:pStyle w:val="13"/>
              <w:jc w:val="center"/>
            </w:pPr>
            <w:r>
              <w:rPr>
                <w:rFonts w:hint="eastAsia"/>
              </w:rPr>
              <w:t>纳税人识别号</w:t>
            </w:r>
          </w:p>
        </w:tc>
        <w:tc>
          <w:tcPr>
            <w:tcW w:w="926" w:type="dxa"/>
            <w:noWrap w:val="0"/>
            <w:vAlign w:val="top"/>
          </w:tcPr>
          <w:p>
            <w:pPr>
              <w:pStyle w:val="13"/>
              <w:jc w:val="center"/>
            </w:pPr>
            <w:r>
              <w:rPr>
                <w:rFonts w:hint="eastAsia"/>
              </w:rPr>
              <w:t>纳税人名称</w:t>
            </w:r>
          </w:p>
        </w:tc>
        <w:tc>
          <w:tcPr>
            <w:tcW w:w="971" w:type="dxa"/>
            <w:noWrap w:val="0"/>
            <w:vAlign w:val="top"/>
          </w:tcPr>
          <w:p>
            <w:pPr>
              <w:pStyle w:val="13"/>
              <w:jc w:val="center"/>
            </w:pPr>
            <w:r>
              <w:rPr>
                <w:rFonts w:hint="eastAsia"/>
              </w:rPr>
              <w:t>法定代表人（负责人、业主）</w:t>
            </w:r>
          </w:p>
        </w:tc>
        <w:tc>
          <w:tcPr>
            <w:tcW w:w="1231" w:type="dxa"/>
            <w:noWrap w:val="0"/>
            <w:vAlign w:val="top"/>
          </w:tcPr>
          <w:p>
            <w:pPr>
              <w:pStyle w:val="13"/>
              <w:jc w:val="center"/>
            </w:pPr>
            <w:r>
              <w:rPr>
                <w:rFonts w:hint="eastAsia"/>
              </w:rPr>
              <w:t>法定代表人（负责人、业主）身份证件种类</w:t>
            </w:r>
          </w:p>
        </w:tc>
        <w:tc>
          <w:tcPr>
            <w:tcW w:w="1174" w:type="dxa"/>
            <w:noWrap w:val="0"/>
            <w:vAlign w:val="top"/>
          </w:tcPr>
          <w:p>
            <w:pPr>
              <w:pStyle w:val="13"/>
              <w:jc w:val="center"/>
            </w:pPr>
            <w:r>
              <w:rPr>
                <w:rFonts w:hint="eastAsia"/>
              </w:rPr>
              <w:t>法定代表人（负责人、业主）身份证件号码</w:t>
            </w:r>
          </w:p>
        </w:tc>
        <w:tc>
          <w:tcPr>
            <w:tcW w:w="1025" w:type="dxa"/>
            <w:noWrap w:val="0"/>
            <w:vAlign w:val="top"/>
          </w:tcPr>
          <w:p>
            <w:pPr>
              <w:pStyle w:val="13"/>
              <w:jc w:val="center"/>
            </w:pPr>
            <w:r>
              <w:rPr>
                <w:rFonts w:hint="eastAsia"/>
              </w:rPr>
              <w:t>生产经营地址</w:t>
            </w:r>
          </w:p>
        </w:tc>
        <w:tc>
          <w:tcPr>
            <w:tcW w:w="988" w:type="dxa"/>
            <w:noWrap w:val="0"/>
            <w:vAlign w:val="top"/>
          </w:tcPr>
          <w:p>
            <w:pPr>
              <w:pStyle w:val="13"/>
              <w:jc w:val="center"/>
            </w:pPr>
            <w:r>
              <w:rPr>
                <w:rFonts w:hint="eastAsia"/>
              </w:rPr>
              <w:t>非正常户认定日期</w:t>
            </w:r>
          </w:p>
        </w:tc>
        <w:tc>
          <w:tcPr>
            <w:tcW w:w="945" w:type="dxa"/>
            <w:noWrap w:val="0"/>
            <w:vAlign w:val="top"/>
          </w:tcPr>
          <w:p>
            <w:pPr>
              <w:pStyle w:val="13"/>
            </w:pPr>
            <w:r>
              <w:rPr>
                <w:rFonts w:hint="eastAsia"/>
              </w:rPr>
              <w:t>预</w:t>
            </w:r>
            <w:r>
              <w:t>计公告日</w:t>
            </w:r>
            <w:r>
              <w:rPr>
                <w:rFonts w:hint="eastAsia"/>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13"/>
              <w:jc w:val="center"/>
              <w:rPr>
                <w:rFonts w:hint="eastAsia" w:eastAsia="宋体"/>
                <w:lang w:eastAsia="zh-CN"/>
              </w:rPr>
            </w:pPr>
            <w:r>
              <w:rPr>
                <w:rFonts w:hint="eastAsia"/>
                <w:lang w:eastAsia="zh-CN"/>
              </w:rPr>
              <w:t>1</w:t>
            </w:r>
          </w:p>
        </w:tc>
        <w:tc>
          <w:tcPr>
            <w:tcW w:w="770" w:type="dxa"/>
            <w:noWrap w:val="0"/>
            <w:vAlign w:val="top"/>
          </w:tcPr>
          <w:p>
            <w:pPr>
              <w:pStyle w:val="13"/>
              <w:rPr>
                <w:rFonts w:hint="eastAsia" w:eastAsia="宋体"/>
                <w:lang w:eastAsia="zh-CN"/>
              </w:rPr>
            </w:pPr>
            <w:r>
              <w:rPr>
                <w:rFonts w:hint="eastAsia" w:eastAsia="宋体"/>
                <w:lang w:val="en-US" w:eastAsia="zh-CN"/>
              </w:rPr>
              <w:fldChar w:fldCharType="begin"/>
            </w:r>
            <w:r>
              <w:rPr>
                <w:rFonts w:hint="eastAsia" w:eastAsia="宋体"/>
                <w:lang w:val="en-US" w:eastAsia="zh-CN"/>
              </w:rPr>
              <w:instrText xml:space="preserve"> HYPERLINK "http://tycx.nmsw.tax.cn/javascript:opendrillurl("/sword?tid=cx902initView&amp;tj=DJXH:10211529010000051825,NSRSBH:91152992MACR61JD68,NSRSBH_1:91152992MACR61JD68&amp;DJXH=10211529010000051825&amp;NSRSBH=91152992MACR61JD68&amp;NSRSBH_1=91152992MACR61JD68&amp;ztj=[{name:YXBZ,type:string,tjzmerge:undefined,value:'Y'},{name:ZGSWJ_DM,type:string,tjzmerge:0,value:'11529250000'},{name:ZGSWSKFJ_DM,type:string,tjzmerge:0,value:'11529250000'},{name:NSRMC,type:string,tjzmerge:undefined,value:'都承'}]")" </w:instrText>
            </w:r>
            <w:r>
              <w:rPr>
                <w:rFonts w:hint="eastAsia" w:eastAsia="宋体"/>
                <w:lang w:val="en-US" w:eastAsia="zh-CN"/>
              </w:rPr>
              <w:fldChar w:fldCharType="separate"/>
            </w:r>
            <w:r>
              <w:rPr>
                <w:rFonts w:hint="eastAsia" w:eastAsia="宋体"/>
                <w:lang w:eastAsia="zh-CN"/>
              </w:rPr>
              <w:t>91152992MACR61JD68</w:t>
            </w:r>
            <w:r>
              <w:rPr>
                <w:rFonts w:hint="eastAsia" w:eastAsia="宋体"/>
                <w:lang w:val="en-US" w:eastAsia="zh-CN"/>
              </w:rPr>
              <w:fldChar w:fldCharType="end"/>
            </w:r>
          </w:p>
          <w:p>
            <w:pPr>
              <w:pStyle w:val="13"/>
              <w:rPr>
                <w:rFonts w:hint="eastAsia" w:eastAsia="宋体"/>
                <w:lang w:eastAsia="zh-CN"/>
              </w:rPr>
            </w:pPr>
          </w:p>
        </w:tc>
        <w:tc>
          <w:tcPr>
            <w:tcW w:w="926" w:type="dxa"/>
            <w:noWrap w:val="0"/>
            <w:vAlign w:val="top"/>
          </w:tcPr>
          <w:p>
            <w:pPr>
              <w:pStyle w:val="13"/>
              <w:rPr>
                <w:rFonts w:hint="eastAsia" w:eastAsia="宋体"/>
                <w:lang w:eastAsia="zh-CN"/>
              </w:rPr>
            </w:pPr>
            <w:r>
              <w:rPr>
                <w:rFonts w:ascii="宋体" w:hAnsi="宋体" w:eastAsia="宋体" w:cs="宋体"/>
                <w:sz w:val="24"/>
                <w:szCs w:val="24"/>
              </w:rPr>
              <w:t>内蒙古都承科技有限公司</w:t>
            </w:r>
          </w:p>
        </w:tc>
        <w:tc>
          <w:tcPr>
            <w:tcW w:w="971"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lang w:val="en-US" w:eastAsia="zh-CN" w:bidi="ar"/>
              </w:rPr>
              <w:t>江立文</w:t>
            </w:r>
          </w:p>
          <w:p>
            <w:pPr>
              <w:pStyle w:val="13"/>
              <w:rPr>
                <w:rFonts w:hint="eastAsia" w:eastAsia="宋体"/>
                <w:lang w:eastAsia="zh-CN"/>
              </w:rPr>
            </w:pPr>
          </w:p>
        </w:tc>
        <w:tc>
          <w:tcPr>
            <w:tcW w:w="1231" w:type="dxa"/>
            <w:noWrap w:val="0"/>
            <w:vAlign w:val="top"/>
          </w:tcPr>
          <w:p>
            <w:pPr>
              <w:pStyle w:val="13"/>
              <w:rPr>
                <w:rFonts w:hint="eastAsia" w:eastAsia="宋体"/>
                <w:lang w:eastAsia="zh-CN"/>
              </w:rPr>
            </w:pPr>
            <w:r>
              <w:rPr>
                <w:rFonts w:hint="eastAsia"/>
                <w:lang w:eastAsia="zh-CN"/>
              </w:rPr>
              <w:t>居民身份证</w:t>
            </w:r>
          </w:p>
        </w:tc>
        <w:tc>
          <w:tcPr>
            <w:tcW w:w="1174"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lang w:val="en-US" w:eastAsia="zh-CN" w:bidi="ar"/>
              </w:rPr>
              <w:t>360428</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0418</w:t>
            </w:r>
          </w:p>
          <w:p>
            <w:pPr>
              <w:pStyle w:val="13"/>
              <w:rPr>
                <w:rFonts w:hint="eastAsia" w:eastAsia="宋体"/>
                <w:lang w:eastAsia="zh-CN"/>
              </w:rPr>
            </w:pPr>
          </w:p>
        </w:tc>
        <w:tc>
          <w:tcPr>
            <w:tcW w:w="1025" w:type="dxa"/>
            <w:noWrap w:val="0"/>
            <w:vAlign w:val="top"/>
          </w:tcPr>
          <w:p>
            <w:pPr>
              <w:pStyle w:val="13"/>
              <w:rPr>
                <w:rFonts w:hint="eastAsia" w:eastAsia="宋体"/>
                <w:lang w:eastAsia="zh-CN"/>
              </w:rPr>
            </w:pPr>
            <w:r>
              <w:rPr>
                <w:rFonts w:hint="eastAsia" w:eastAsia="宋体"/>
                <w:lang w:val="en-US" w:eastAsia="zh-CN"/>
              </w:rPr>
              <w:t>内蒙古自治区阿拉善盟腾格里经济技术开发区庆华高新材料产业园区煤化办公楼203号</w:t>
            </w:r>
          </w:p>
          <w:p>
            <w:pPr>
              <w:pStyle w:val="13"/>
              <w:rPr>
                <w:rFonts w:hint="eastAsia" w:eastAsia="宋体"/>
                <w:lang w:eastAsia="zh-CN"/>
              </w:rPr>
            </w:pPr>
          </w:p>
        </w:tc>
        <w:tc>
          <w:tcPr>
            <w:tcW w:w="988" w:type="dxa"/>
            <w:noWrap w:val="0"/>
            <w:vAlign w:val="top"/>
          </w:tcPr>
          <w:p>
            <w:pPr>
              <w:pStyle w:val="13"/>
              <w:rPr>
                <w:rFonts w:hint="eastAsia" w:eastAsia="宋体"/>
                <w:lang w:eastAsia="zh-CN"/>
              </w:rPr>
            </w:pPr>
            <w:r>
              <w:rPr>
                <w:rFonts w:hint="eastAsia"/>
                <w:lang w:eastAsia="zh-CN"/>
              </w:rPr>
              <w:t>2023-</w:t>
            </w:r>
            <w:r>
              <w:rPr>
                <w:rFonts w:hint="eastAsia"/>
                <w:lang w:val="en-US" w:eastAsia="zh-CN"/>
              </w:rPr>
              <w:t>12</w:t>
            </w:r>
            <w:r>
              <w:rPr>
                <w:rFonts w:hint="eastAsia"/>
                <w:lang w:eastAsia="zh-CN"/>
              </w:rPr>
              <w:t>-01</w:t>
            </w:r>
          </w:p>
        </w:tc>
        <w:tc>
          <w:tcPr>
            <w:tcW w:w="945" w:type="dxa"/>
            <w:noWrap w:val="0"/>
            <w:vAlign w:val="top"/>
          </w:tcPr>
          <w:p>
            <w:pPr>
              <w:pStyle w:val="13"/>
              <w:rPr>
                <w:rFonts w:hint="eastAsia" w:eastAsia="宋体"/>
                <w:lang w:eastAsia="zh-CN"/>
              </w:rPr>
            </w:pPr>
            <w:r>
              <w:rPr>
                <w:rFonts w:hint="eastAsia"/>
                <w:lang w:eastAsia="zh-CN"/>
              </w:rPr>
              <w:t>2023-0</w:t>
            </w:r>
            <w:r>
              <w:rPr>
                <w:rFonts w:hint="eastAsia"/>
                <w:lang w:val="en-US" w:eastAsia="zh-CN"/>
              </w:rPr>
              <w:t>1</w:t>
            </w:r>
            <w:r>
              <w:rPr>
                <w:rFonts w:hint="eastAsia"/>
                <w:lang w:eastAsia="zh-CN"/>
              </w:rPr>
              <w:t>-0</w:t>
            </w:r>
            <w:r>
              <w:rPr>
                <w:rFonts w:hint="eastAsia"/>
                <w:lang w:val="en-US" w:eastAsia="zh-CN"/>
              </w:rPr>
              <w:t>2</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6A4A02"/>
    <w:rsid w:val="11140012"/>
    <w:rsid w:val="30E57F14"/>
    <w:rsid w:val="496A4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dr w:val="single" w:color="B5B8C8" w:sz="6" w:space="0"/>
    </w:rPr>
  </w:style>
  <w:style w:type="character" w:styleId="6">
    <w:name w:val="Emphasis"/>
    <w:basedOn w:val="4"/>
    <w:qFormat/>
    <w:uiPriority w:val="0"/>
  </w:style>
  <w:style w:type="character" w:styleId="7">
    <w:name w:val="HTML Definition"/>
    <w:basedOn w:val="4"/>
    <w:qFormat/>
    <w:uiPriority w:val="0"/>
  </w:style>
  <w:style w:type="character" w:styleId="8">
    <w:name w:val="HTML Acronym"/>
    <w:basedOn w:val="4"/>
    <w:qFormat/>
    <w:uiPriority w:val="0"/>
  </w:style>
  <w:style w:type="character" w:styleId="9">
    <w:name w:val="HTML Variable"/>
    <w:basedOn w:val="4"/>
    <w:qFormat/>
    <w:uiPriority w:val="0"/>
  </w:style>
  <w:style w:type="character" w:styleId="10">
    <w:name w:val="Hyperlink"/>
    <w:basedOn w:val="4"/>
    <w:qFormat/>
    <w:uiPriority w:val="0"/>
    <w:rPr>
      <w:u w:val="single"/>
    </w:rPr>
  </w:style>
  <w:style w:type="character" w:styleId="11">
    <w:name w:val="HTML Code"/>
    <w:basedOn w:val="4"/>
    <w:qFormat/>
    <w:uiPriority w:val="0"/>
    <w:rPr>
      <w:rFonts w:ascii="Courier New" w:hAnsi="Courier New"/>
      <w:sz w:val="20"/>
    </w:rPr>
  </w:style>
  <w:style w:type="character" w:styleId="12">
    <w:name w:val="HTML Cite"/>
    <w:basedOn w:val="4"/>
    <w:qFormat/>
    <w:uiPriority w:val="0"/>
  </w:style>
  <w:style w:type="paragraph" w:customStyle="1" w:styleId="13">
    <w:name w:val="正文1"/>
    <w:qFormat/>
    <w:uiPriority w:val="0"/>
    <w:pPr>
      <w:widowControl w:val="0"/>
      <w:jc w:val="both"/>
    </w:pPr>
    <w:rPr>
      <w:rFonts w:ascii="Calibri" w:hAnsi="Calibri" w:eastAsia="宋体" w:cs="Times New Roman"/>
      <w:szCs w:val="24"/>
      <w:lang w:val="en-US" w:eastAsia="zh-CN" w:bidi="ar-SA"/>
    </w:rPr>
  </w:style>
  <w:style w:type="paragraph" w:customStyle="1" w:styleId="14">
    <w:name w:val="正文 表名"/>
    <w:basedOn w:val="15"/>
    <w:qFormat/>
    <w:uiPriority w:val="0"/>
    <w:pPr>
      <w:outlineLvl w:val="3"/>
    </w:pPr>
    <w:rPr>
      <w:rFonts w:eastAsia="华文中宋"/>
      <w:b/>
      <w:bCs/>
      <w:sz w:val="30"/>
    </w:rPr>
  </w:style>
  <w:style w:type="paragraph" w:customStyle="1" w:styleId="15">
    <w:name w:val="正文居中_0"/>
    <w:basedOn w:val="13"/>
    <w:qFormat/>
    <w:uiPriority w:val="0"/>
    <w:pPr>
      <w:widowControl/>
      <w:spacing w:line="360" w:lineRule="auto"/>
      <w:jc w:val="center"/>
    </w:pPr>
    <w:rPr>
      <w:rFonts w:ascii="Arial" w:hAnsi="Arial"/>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2024-01-03T02:47:00Z</dcterms:created>
  <dc:creator>东耀国</dc:creator>
  <cp:lastModifiedBy>潘秀霞</cp:lastModifiedBy>
  <dcterms:modified xsi:type="dcterms:W3CDTF">2024-02-03T01:05:38Z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