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before="169" w:line="219" w:lineRule="auto"/>
        <w:ind w:left="272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欠税公告清册</w:t>
      </w:r>
    </w:p>
    <w:p>
      <w:pPr>
        <w:spacing w:before="322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公告类型：县级公告</w:t>
      </w:r>
    </w:p>
    <w:p>
      <w:pPr>
        <w:spacing w:before="237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公告单位：国家税务总局阿拉善右旗税务局</w:t>
      </w:r>
    </w:p>
    <w:p>
      <w:pPr>
        <w:spacing w:before="24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公告期限：2024-07-01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2024-12-31</w:t>
      </w:r>
    </w:p>
    <w:p>
      <w:pPr>
        <w:spacing w:line="84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 w:hRule="atLeast"/>
        </w:trPr>
        <w:tc>
          <w:tcPr>
            <w:tcW w:w="629" w:type="dxa"/>
            <w:textDirection w:val="tbRlV"/>
            <w:vAlign w:val="top"/>
          </w:tcPr>
          <w:p>
            <w:pPr>
              <w:spacing w:before="190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28" w:right="12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纳税人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识别号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423" w:lineRule="auto"/>
            </w:pPr>
          </w:p>
          <w:p>
            <w:pPr>
              <w:spacing w:before="78" w:line="234" w:lineRule="auto"/>
              <w:ind w:left="207" w:right="1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纳税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4"/>
                <w:szCs w:val="24"/>
              </w:rPr>
              <w:t>称</w:t>
            </w:r>
          </w:p>
        </w:tc>
        <w:tc>
          <w:tcPr>
            <w:tcW w:w="916" w:type="dxa"/>
            <w:vAlign w:val="top"/>
          </w:tcPr>
          <w:p>
            <w:pPr>
              <w:spacing w:before="193" w:line="237" w:lineRule="auto"/>
              <w:ind w:left="118" w:right="100" w:firstLine="11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人（负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责人）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before="218" w:line="201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w w:val="117"/>
                <w:sz w:val="24"/>
                <w:szCs w:val="24"/>
              </w:rPr>
              <w:t>身份证件种类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423" w:lineRule="auto"/>
            </w:pPr>
          </w:p>
          <w:p>
            <w:pPr>
              <w:spacing w:before="78" w:line="235" w:lineRule="auto"/>
              <w:ind w:left="136" w:right="1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4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生产经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营地址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78" w:line="230" w:lineRule="auto"/>
              <w:ind w:left="166" w:right="14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税种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53" w:right="12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余额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1" w:lineRule="auto"/>
              <w:ind w:left="149" w:right="12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当期新增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欠税金额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8" w:lineRule="auto"/>
              <w:ind w:left="2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65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47" w:line="269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8" w:line="261" w:lineRule="auto"/>
              <w:ind w:left="112" w:right="25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增值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21,57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3.79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9" w:lineRule="auto"/>
              <w:ind w:left="26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47" w:line="269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8" w:line="266" w:lineRule="auto"/>
              <w:ind w:left="112" w:right="2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10,78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6.89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4" w:line="179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64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452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58" w:line="267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303" w:lineRule="auto"/>
            </w:pPr>
          </w:p>
          <w:p>
            <w:pPr>
              <w:pStyle w:val="5"/>
              <w:spacing w:line="303" w:lineRule="auto"/>
            </w:pPr>
          </w:p>
          <w:p>
            <w:pPr>
              <w:spacing w:before="68" w:line="268" w:lineRule="auto"/>
              <w:ind w:left="112" w:right="2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城市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维护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64" w:line="296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107.8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963" w:type="dxa"/>
            <w:vAlign w:val="top"/>
          </w:tcPr>
          <w:p>
            <w:pPr>
              <w:pStyle w:val="5"/>
            </w:pPr>
          </w:p>
        </w:tc>
        <w:tc>
          <w:tcPr>
            <w:tcW w:w="873" w:type="dxa"/>
            <w:vAlign w:val="top"/>
          </w:tcPr>
          <w:p>
            <w:pPr>
              <w:pStyle w:val="5"/>
            </w:pPr>
          </w:p>
        </w:tc>
        <w:tc>
          <w:tcPr>
            <w:tcW w:w="916" w:type="dxa"/>
            <w:vAlign w:val="top"/>
          </w:tcPr>
          <w:p>
            <w:pPr>
              <w:pStyle w:val="5"/>
            </w:pPr>
          </w:p>
        </w:tc>
        <w:tc>
          <w:tcPr>
            <w:tcW w:w="686" w:type="dxa"/>
            <w:vAlign w:val="top"/>
          </w:tcPr>
          <w:p>
            <w:pPr>
              <w:pStyle w:val="5"/>
            </w:pPr>
          </w:p>
        </w:tc>
        <w:tc>
          <w:tcPr>
            <w:tcW w:w="732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spacing w:before="52" w:line="246" w:lineRule="auto"/>
              <w:ind w:left="116" w:right="225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</w:pP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72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right="108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68" w:line="270" w:lineRule="auto"/>
              <w:ind w:right="132"/>
              <w:jc w:val="both"/>
              <w:rPr>
                <w:rFonts w:hint="eastAsia"/>
                <w:spacing w:val="-6"/>
              </w:rPr>
            </w:pPr>
          </w:p>
          <w:p>
            <w:pPr>
              <w:pStyle w:val="5"/>
              <w:spacing w:before="68" w:line="270" w:lineRule="auto"/>
              <w:ind w:left="108" w:right="132" w:firstLine="9"/>
              <w:jc w:val="center"/>
            </w:pPr>
            <w:r>
              <w:rPr>
                <w:rFonts w:hint="eastAsia"/>
                <w:spacing w:val="-6"/>
              </w:rPr>
              <w:t>陈栋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/>
            </w:pP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8" w:lineRule="auto"/>
              <w:ind w:left="111" w:right="225" w:firstLine="26"/>
              <w:jc w:val="both"/>
            </w:pP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rFonts w:hint="eastAsia"/>
                <w:spacing w:val="-5"/>
              </w:rPr>
              <w:t>个人所得税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3"/>
                <w:sz w:val="21"/>
                <w:szCs w:val="21"/>
              </w:rPr>
              <w:t>74,300.15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6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leftChars="0" w:right="108" w:rightChars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68" w:line="270" w:lineRule="auto"/>
              <w:ind w:right="132" w:rightChars="0"/>
              <w:jc w:val="both"/>
              <w:rPr>
                <w:rFonts w:hint="eastAsia"/>
                <w:spacing w:val="-6"/>
                <w:lang w:val="en-US" w:eastAsia="zh-CN"/>
              </w:rPr>
            </w:pPr>
          </w:p>
          <w:p>
            <w:pPr>
              <w:pStyle w:val="5"/>
              <w:spacing w:before="68" w:line="270" w:lineRule="auto"/>
              <w:ind w:right="132" w:rightChars="0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</w:rPr>
              <w:t>陈栋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 w:leftChars="0"/>
            </w:pP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leftChars="0" w:right="153" w:rightChars="0" w:firstLine="1" w:firstLineChars="0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21" w:line="179" w:lineRule="auto"/>
              <w:ind w:left="114" w:leftChars="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8" w:lineRule="auto"/>
              <w:ind w:left="111" w:leftChars="0" w:right="225" w:rightChars="0" w:firstLine="26" w:firstLineChars="0"/>
              <w:jc w:val="both"/>
            </w:pP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right="250"/>
              <w:jc w:val="both"/>
            </w:pPr>
            <w:r>
              <w:rPr>
                <w:rFonts w:hint="eastAsia"/>
              </w:rPr>
              <w:t>土地增值税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2" w:right="106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z w:val="21"/>
                <w:szCs w:val="21"/>
              </w:rPr>
              <w:t>37,150.08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6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4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leftChars="0" w:right="108" w:rightChars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68" w:line="270" w:lineRule="auto"/>
              <w:ind w:right="132" w:rightChars="0"/>
              <w:jc w:val="both"/>
              <w:rPr>
                <w:rFonts w:hint="eastAsia"/>
                <w:spacing w:val="-6"/>
                <w:lang w:val="en-US" w:eastAsia="zh-CN"/>
              </w:rPr>
            </w:pPr>
          </w:p>
          <w:p>
            <w:pPr>
              <w:pStyle w:val="5"/>
              <w:spacing w:before="68" w:line="270" w:lineRule="auto"/>
              <w:ind w:right="132" w:rightChars="0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</w:rPr>
              <w:t>陈栋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 w:leftChars="0"/>
            </w:pP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leftChars="0" w:right="153" w:rightChars="0" w:firstLine="1" w:firstLineChars="0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21" w:line="179" w:lineRule="auto"/>
              <w:ind w:left="114" w:leftChars="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8" w:lineRule="auto"/>
              <w:ind w:left="111" w:leftChars="0" w:right="225" w:rightChars="0" w:firstLine="26" w:firstLineChars="0"/>
              <w:jc w:val="both"/>
            </w:pPr>
          </w:p>
        </w:tc>
        <w:tc>
          <w:tcPr>
            <w:tcW w:w="786" w:type="dxa"/>
            <w:vAlign w:val="top"/>
          </w:tcPr>
          <w:p>
            <w:pPr>
              <w:pStyle w:val="5"/>
              <w:spacing w:before="68" w:line="268" w:lineRule="auto"/>
              <w:ind w:right="250"/>
              <w:jc w:val="both"/>
              <w:rPr>
                <w:rFonts w:hint="eastAsia"/>
              </w:rPr>
            </w:pPr>
          </w:p>
          <w:p>
            <w:pPr>
              <w:pStyle w:val="5"/>
              <w:spacing w:before="68" w:line="268" w:lineRule="auto"/>
              <w:ind w:right="2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印花税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</w:p>
        </w:tc>
        <w:tc>
          <w:tcPr>
            <w:tcW w:w="754" w:type="dxa"/>
            <w:vAlign w:val="top"/>
          </w:tcPr>
          <w:p>
            <w:pPr>
              <w:spacing w:before="64" w:line="273" w:lineRule="auto"/>
              <w:ind w:left="112" w:right="106" w:hanging="2"/>
              <w:rPr>
                <w:rFonts w:hint="eastAsia"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273" w:lineRule="auto"/>
              <w:ind w:left="112" w:right="106" w:hanging="2"/>
              <w:rPr>
                <w:rFonts w:hint="eastAsia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z w:val="21"/>
                <w:szCs w:val="21"/>
              </w:rPr>
              <w:t>975.19</w:t>
            </w:r>
          </w:p>
          <w:p>
            <w:pPr>
              <w:spacing w:before="64" w:line="273" w:lineRule="auto"/>
              <w:ind w:left="112" w:right="106" w:hanging="2"/>
              <w:rPr>
                <w:rFonts w:hint="eastAsia" w:ascii="Calibri" w:hAnsi="Calibri" w:eastAsia="Calibri" w:cs="Calibri"/>
                <w:sz w:val="21"/>
                <w:szCs w:val="21"/>
              </w:rPr>
            </w:pPr>
          </w:p>
          <w:p>
            <w:pPr>
              <w:spacing w:before="64" w:line="273" w:lineRule="auto"/>
              <w:ind w:left="112" w:right="106" w:hanging="2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59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leftChars="0" w:right="108" w:rightChars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68" w:line="270" w:lineRule="auto"/>
              <w:ind w:right="132" w:rightChars="0"/>
              <w:jc w:val="both"/>
              <w:rPr>
                <w:rFonts w:hint="eastAsia"/>
                <w:spacing w:val="-6"/>
                <w:lang w:val="en-US" w:eastAsia="zh-CN"/>
              </w:rPr>
            </w:pPr>
          </w:p>
          <w:p>
            <w:pPr>
              <w:pStyle w:val="5"/>
              <w:spacing w:before="68" w:line="270" w:lineRule="auto"/>
              <w:ind w:right="132" w:rightChars="0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</w:rPr>
              <w:t>陈栋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 w:leftChars="0"/>
            </w:pP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leftChars="0" w:right="153" w:rightChars="0" w:firstLine="1" w:firstLineChars="0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21" w:line="179" w:lineRule="auto"/>
              <w:ind w:left="114" w:leftChars="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68" w:line="268" w:lineRule="auto"/>
              <w:ind w:right="250"/>
              <w:jc w:val="both"/>
              <w:rPr>
                <w:rFonts w:hint="eastAsia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spacing w:before="68" w:line="268" w:lineRule="auto"/>
              <w:ind w:right="250"/>
              <w:jc w:val="both"/>
              <w:rPr>
                <w:rFonts w:hint="eastAsia"/>
                <w:lang w:val="en-US" w:eastAsia="en-US"/>
              </w:rPr>
            </w:pPr>
          </w:p>
          <w:p>
            <w:pPr>
              <w:pStyle w:val="5"/>
              <w:spacing w:before="68" w:line="268" w:lineRule="auto"/>
              <w:ind w:right="25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en-US"/>
              </w:rPr>
              <w:t>增值税</w:t>
            </w:r>
          </w:p>
        </w:tc>
        <w:tc>
          <w:tcPr>
            <w:tcW w:w="754" w:type="dxa"/>
            <w:vAlign w:val="top"/>
          </w:tcPr>
          <w:p>
            <w:pPr>
              <w:spacing w:before="25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Calibri" w:cs="Calibri"/>
                <w:sz w:val="21"/>
                <w:szCs w:val="21"/>
              </w:rPr>
              <w:t>185,750.38</w:t>
            </w:r>
          </w:p>
        </w:tc>
        <w:tc>
          <w:tcPr>
            <w:tcW w:w="12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64" w:leftChars="0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  <w:bookmarkStart w:id="0" w:name="_GoBack"/>
            <w:bookmarkEnd w:id="0"/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leftChars="0" w:right="108" w:rightChars="0"/>
              <w:jc w:val="both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68" w:line="270" w:lineRule="auto"/>
              <w:ind w:right="132" w:rightChars="0"/>
              <w:jc w:val="both"/>
              <w:rPr>
                <w:rFonts w:hint="eastAsia"/>
                <w:spacing w:val="-6"/>
                <w:lang w:val="en-US" w:eastAsia="zh-CN"/>
              </w:rPr>
            </w:pPr>
          </w:p>
          <w:p>
            <w:pPr>
              <w:pStyle w:val="5"/>
              <w:spacing w:before="68" w:line="270" w:lineRule="auto"/>
              <w:ind w:right="13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</w:rPr>
              <w:t>陈栋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leftChars="0" w:right="153" w:rightChars="0" w:firstLine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21" w:line="179" w:lineRule="auto"/>
              <w:ind w:left="114" w:leftChars="0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152921</w:t>
            </w: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pacing w:val="-2"/>
                <w:sz w:val="21"/>
                <w:szCs w:val="21"/>
              </w:rPr>
              <w:t>1139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8" w:lineRule="auto"/>
              <w:ind w:left="111" w:leftChars="0" w:right="225" w:rightChars="0" w:firstLine="26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5"/>
              <w:spacing w:before="68" w:line="266" w:lineRule="auto"/>
              <w:ind w:right="250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城市维护建设税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leftChars="0" w:right="159" w:rightChars="0" w:firstLine="7" w:firstLineChars="0"/>
              <w:rPr>
                <w:rFonts w:hint="eastAsia" w:ascii="Calibri" w:hAnsi="Calibri" w:eastAsia="Calibri" w:cs="Calibr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z w:val="21"/>
                <w:szCs w:val="21"/>
              </w:rPr>
              <w:t>4,643.76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 w:leftChars="0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pacing w:val="-2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963" w:type="dxa"/>
            <w:vAlign w:val="top"/>
          </w:tcPr>
          <w:p>
            <w:pPr>
              <w:pStyle w:val="5"/>
            </w:pPr>
          </w:p>
        </w:tc>
        <w:tc>
          <w:tcPr>
            <w:tcW w:w="873" w:type="dxa"/>
            <w:vAlign w:val="top"/>
          </w:tcPr>
          <w:p>
            <w:pPr>
              <w:pStyle w:val="5"/>
            </w:pPr>
          </w:p>
        </w:tc>
        <w:tc>
          <w:tcPr>
            <w:tcW w:w="916" w:type="dxa"/>
            <w:vAlign w:val="top"/>
          </w:tcPr>
          <w:p>
            <w:pPr>
              <w:pStyle w:val="5"/>
            </w:pPr>
          </w:p>
        </w:tc>
        <w:tc>
          <w:tcPr>
            <w:tcW w:w="686" w:type="dxa"/>
            <w:vAlign w:val="top"/>
          </w:tcPr>
          <w:p>
            <w:pPr>
              <w:pStyle w:val="5"/>
            </w:pPr>
          </w:p>
        </w:tc>
        <w:tc>
          <w:tcPr>
            <w:tcW w:w="732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786" w:type="dxa"/>
            <w:vAlign w:val="top"/>
          </w:tcPr>
          <w:p>
            <w:pPr>
              <w:pStyle w:val="5"/>
            </w:pP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vAlign w:val="top"/>
          </w:tcPr>
          <w:p>
            <w:pPr>
              <w:pStyle w:val="5"/>
            </w:pPr>
          </w:p>
        </w:tc>
      </w:tr>
    </w:tbl>
    <w:p>
      <w:pPr>
        <w:spacing w:before="154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公告日期：2025-01-13</w:t>
      </w: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13CD3"/>
    <w:rsid w:val="7CD31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2020-07-09T06:26:00Z</dcterms:created>
  <dc:creator>微软用户</dc:creator>
  <cp:lastModifiedBy>辛俊男</cp:lastModifiedBy>
  <dcterms:modified xsi:type="dcterms:W3CDTF">2025-03-12T03:11:52Z</dcterms:modified>
  <dc:title>0BF8BA83A1C54270B3259BD5B3960A9B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2025-01-13T10:28:10Z</vt:filetime>
  </property>
  <property fmtid="{D5CDD505-2E9C-101B-9397-08002B2CF9AE}" pid="4" name="KSOProductBuildVer">
    <vt:lpwstr>2052-11.8.2.10158</vt:lpwstr>
  </property>
</Properties>
</file>